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5AB84" w14:textId="77777777" w:rsidR="003465A6" w:rsidRPr="005D55B5" w:rsidRDefault="003465A6" w:rsidP="005D55B5">
      <w:pPr>
        <w:ind w:left="5670"/>
        <w:rPr>
          <w:rFonts w:ascii="Arial" w:hAnsi="Arial" w:cs="Arial"/>
          <w:color w:val="auto"/>
          <w:sz w:val="22"/>
          <w:szCs w:val="22"/>
        </w:rPr>
      </w:pPr>
      <w:r w:rsidRPr="005D55B5">
        <w:rPr>
          <w:rFonts w:ascii="Arial" w:hAnsi="Arial" w:cs="Arial"/>
          <w:color w:val="auto"/>
          <w:sz w:val="22"/>
          <w:szCs w:val="22"/>
        </w:rPr>
        <w:t xml:space="preserve">Atviro konkurso Specialiųjų sąlygų </w:t>
      </w:r>
    </w:p>
    <w:p w14:paraId="61B1969B" w14:textId="6C8D6410" w:rsidR="003465A6" w:rsidRPr="005D55B5" w:rsidRDefault="003465A6" w:rsidP="005D55B5">
      <w:pPr>
        <w:ind w:left="5670"/>
        <w:rPr>
          <w:rFonts w:ascii="Arial" w:hAnsi="Arial" w:cs="Arial"/>
          <w:color w:val="auto"/>
          <w:sz w:val="22"/>
          <w:szCs w:val="22"/>
        </w:rPr>
      </w:pPr>
      <w:r w:rsidRPr="005D55B5">
        <w:rPr>
          <w:rFonts w:ascii="Arial" w:hAnsi="Arial" w:cs="Arial"/>
          <w:color w:val="auto"/>
          <w:sz w:val="22"/>
          <w:szCs w:val="22"/>
        </w:rPr>
        <w:t>7</w:t>
      </w:r>
      <w:r w:rsidRPr="005D55B5">
        <w:rPr>
          <w:rFonts w:ascii="Arial" w:hAnsi="Arial" w:cs="Arial"/>
          <w:color w:val="auto"/>
          <w:sz w:val="22"/>
          <w:szCs w:val="22"/>
        </w:rPr>
        <w:t xml:space="preserve"> priedas</w:t>
      </w:r>
    </w:p>
    <w:p w14:paraId="716EEA80" w14:textId="77777777" w:rsidR="00AE1903" w:rsidRPr="005D55B5" w:rsidRDefault="00AE1903" w:rsidP="005D55B5">
      <w:pPr>
        <w:jc w:val="right"/>
        <w:rPr>
          <w:rFonts w:ascii="Arial" w:hAnsi="Arial" w:cs="Arial"/>
          <w:i/>
          <w:sz w:val="22"/>
          <w:szCs w:val="22"/>
          <w:highlight w:val="yellow"/>
        </w:rPr>
      </w:pPr>
    </w:p>
    <w:p w14:paraId="327756A5" w14:textId="3A17FFCF" w:rsidR="00786897" w:rsidRPr="005D55B5" w:rsidRDefault="007F4F80" w:rsidP="005D55B5">
      <w:pPr>
        <w:jc w:val="center"/>
        <w:rPr>
          <w:rFonts w:ascii="Arial" w:hAnsi="Arial" w:cs="Arial"/>
          <w:b/>
          <w:iCs/>
          <w:color w:val="auto"/>
          <w:sz w:val="22"/>
          <w:szCs w:val="22"/>
        </w:rPr>
      </w:pPr>
      <w:r w:rsidRPr="005D55B5">
        <w:rPr>
          <w:rFonts w:ascii="Arial" w:hAnsi="Arial" w:cs="Arial"/>
          <w:b/>
          <w:iCs/>
          <w:color w:val="auto"/>
          <w:sz w:val="22"/>
          <w:szCs w:val="22"/>
        </w:rPr>
        <w:t>EKONOMIŠKAI NAUDINGIAUSIO PASIŪLYMO IŠRINKIMO KRITERIJAI</w:t>
      </w:r>
    </w:p>
    <w:p w14:paraId="2743CBB7" w14:textId="77777777" w:rsidR="00786897" w:rsidRPr="005D55B5" w:rsidRDefault="00786897" w:rsidP="005D55B5">
      <w:pPr>
        <w:jc w:val="center"/>
        <w:rPr>
          <w:rFonts w:ascii="Arial" w:hAnsi="Arial" w:cs="Arial"/>
          <w:b/>
          <w:color w:val="auto"/>
          <w:sz w:val="22"/>
          <w:szCs w:val="22"/>
          <w:highlight w:val="yellow"/>
        </w:rPr>
      </w:pPr>
    </w:p>
    <w:p w14:paraId="7A5AE969" w14:textId="77777777" w:rsidR="00C97968" w:rsidRPr="005D55B5" w:rsidRDefault="00C97968" w:rsidP="005D55B5">
      <w:pPr>
        <w:jc w:val="both"/>
        <w:rPr>
          <w:rFonts w:ascii="Arial" w:hAnsi="Arial" w:cs="Arial"/>
          <w:sz w:val="22"/>
          <w:szCs w:val="22"/>
        </w:rPr>
      </w:pPr>
      <w:r w:rsidRPr="005D55B5">
        <w:rPr>
          <w:rFonts w:ascii="Arial" w:hAnsi="Arial" w:cs="Arial"/>
          <w:sz w:val="22"/>
          <w:szCs w:val="22"/>
        </w:rPr>
        <w:t>Šiame Priede pateikiami ekonomiškai naudingiausio Pasiūlymo vertinimo kriterijai, jų parametrai, lyginamieji svoriai, formulės, pagal kurias bus skaičiuojamas pasiūlymų ekonominis naudingumas:</w:t>
      </w:r>
    </w:p>
    <w:p w14:paraId="0CB96B64" w14:textId="77777777" w:rsidR="00C97968" w:rsidRPr="005D55B5" w:rsidRDefault="00C97968" w:rsidP="005D55B5">
      <w:pPr>
        <w:pStyle w:val="Antrat2"/>
        <w:spacing w:before="0" w:after="0"/>
        <w:jc w:val="both"/>
        <w:rPr>
          <w:rFonts w:ascii="Arial" w:hAnsi="Arial" w:cs="Arial"/>
          <w:b w:val="0"/>
          <w:bCs w:val="0"/>
          <w:sz w:val="22"/>
          <w:szCs w:val="22"/>
        </w:rPr>
      </w:pPr>
      <w:r w:rsidRPr="005D55B5">
        <w:rPr>
          <w:rFonts w:ascii="Arial" w:hAnsi="Arial" w:cs="Arial"/>
          <w:b w:val="0"/>
          <w:bCs w:val="0"/>
          <w:sz w:val="22"/>
          <w:szCs w:val="22"/>
        </w:rPr>
        <w:t>1 lentelė. Pikapo tipo visureigių pirkimo pasiūlymų vertinimo kriterijai</w:t>
      </w:r>
    </w:p>
    <w:tbl>
      <w:tblPr>
        <w:tblStyle w:val="TableGrid"/>
        <w:tblW w:w="9493" w:type="dxa"/>
        <w:tblInd w:w="5" w:type="dxa"/>
        <w:tblCellMar>
          <w:top w:w="38" w:type="dxa"/>
          <w:left w:w="108" w:type="dxa"/>
          <w:right w:w="108" w:type="dxa"/>
        </w:tblCellMar>
        <w:tblLook w:val="04A0" w:firstRow="1" w:lastRow="0" w:firstColumn="1" w:lastColumn="0" w:noHBand="0" w:noVBand="1"/>
      </w:tblPr>
      <w:tblGrid>
        <w:gridCol w:w="5382"/>
        <w:gridCol w:w="1701"/>
        <w:gridCol w:w="2410"/>
      </w:tblGrid>
      <w:tr w:rsidR="00C97968" w:rsidRPr="005D55B5" w14:paraId="44F4A302" w14:textId="77777777" w:rsidTr="00555FF5">
        <w:trPr>
          <w:trHeight w:val="516"/>
        </w:trPr>
        <w:tc>
          <w:tcPr>
            <w:tcW w:w="5382" w:type="dxa"/>
            <w:tcBorders>
              <w:top w:val="single" w:sz="4" w:space="0" w:color="000000"/>
              <w:left w:val="single" w:sz="4" w:space="0" w:color="000000"/>
              <w:bottom w:val="single" w:sz="4" w:space="0" w:color="000000"/>
              <w:right w:val="single" w:sz="4" w:space="0" w:color="000000"/>
            </w:tcBorders>
            <w:vAlign w:val="center"/>
          </w:tcPr>
          <w:p w14:paraId="405993C0" w14:textId="77777777" w:rsidR="00C97968" w:rsidRPr="005D55B5" w:rsidRDefault="00C97968" w:rsidP="005D55B5">
            <w:pPr>
              <w:jc w:val="both"/>
              <w:rPr>
                <w:rFonts w:ascii="Arial" w:hAnsi="Arial" w:cs="Arial"/>
                <w:sz w:val="22"/>
                <w:szCs w:val="22"/>
              </w:rPr>
            </w:pPr>
            <w:r w:rsidRPr="005D55B5">
              <w:rPr>
                <w:rFonts w:ascii="Arial" w:hAnsi="Arial" w:cs="Arial"/>
                <w:b/>
                <w:sz w:val="22"/>
                <w:szCs w:val="22"/>
              </w:rPr>
              <w:t>Vertinimo kriterijai 1 vnt.</w:t>
            </w:r>
          </w:p>
        </w:tc>
        <w:tc>
          <w:tcPr>
            <w:tcW w:w="1701" w:type="dxa"/>
            <w:tcBorders>
              <w:top w:val="single" w:sz="4" w:space="0" w:color="000000"/>
              <w:left w:val="single" w:sz="4" w:space="0" w:color="000000"/>
              <w:bottom w:val="single" w:sz="4" w:space="0" w:color="000000"/>
              <w:right w:val="single" w:sz="4" w:space="0" w:color="000000"/>
            </w:tcBorders>
            <w:vAlign w:val="center"/>
          </w:tcPr>
          <w:p w14:paraId="4785FDF9" w14:textId="77777777" w:rsidR="00C97968" w:rsidRPr="005D55B5" w:rsidRDefault="00C97968" w:rsidP="005D55B5">
            <w:pPr>
              <w:jc w:val="both"/>
              <w:rPr>
                <w:rFonts w:ascii="Arial" w:hAnsi="Arial" w:cs="Arial"/>
                <w:sz w:val="22"/>
                <w:szCs w:val="22"/>
              </w:rPr>
            </w:pPr>
            <w:r w:rsidRPr="005D55B5">
              <w:rPr>
                <w:rFonts w:ascii="Arial" w:hAnsi="Arial" w:cs="Arial"/>
                <w:b/>
                <w:sz w:val="22"/>
                <w:szCs w:val="22"/>
              </w:rPr>
              <w:t>Mato vnt.</w:t>
            </w:r>
          </w:p>
        </w:tc>
        <w:tc>
          <w:tcPr>
            <w:tcW w:w="2410" w:type="dxa"/>
            <w:tcBorders>
              <w:top w:val="single" w:sz="4" w:space="0" w:color="000000"/>
              <w:left w:val="single" w:sz="4" w:space="0" w:color="000000"/>
              <w:bottom w:val="single" w:sz="4" w:space="0" w:color="000000"/>
              <w:right w:val="single" w:sz="4" w:space="0" w:color="000000"/>
            </w:tcBorders>
          </w:tcPr>
          <w:p w14:paraId="7A6D0F66" w14:textId="77777777" w:rsidR="00C97968" w:rsidRPr="005D55B5" w:rsidRDefault="00C97968" w:rsidP="005D55B5">
            <w:pPr>
              <w:jc w:val="both"/>
              <w:rPr>
                <w:rFonts w:ascii="Arial" w:hAnsi="Arial" w:cs="Arial"/>
                <w:sz w:val="22"/>
                <w:szCs w:val="22"/>
              </w:rPr>
            </w:pPr>
            <w:r w:rsidRPr="005D55B5">
              <w:rPr>
                <w:rFonts w:ascii="Arial" w:hAnsi="Arial" w:cs="Arial"/>
                <w:b/>
                <w:sz w:val="22"/>
                <w:szCs w:val="22"/>
              </w:rPr>
              <w:t>Vertinimo kriterijaus išraiška formulėje</w:t>
            </w:r>
          </w:p>
        </w:tc>
      </w:tr>
      <w:tr w:rsidR="00C97968" w:rsidRPr="005D55B5" w14:paraId="0A036B61" w14:textId="77777777" w:rsidTr="00555FF5">
        <w:trPr>
          <w:trHeight w:val="263"/>
        </w:trPr>
        <w:tc>
          <w:tcPr>
            <w:tcW w:w="5382" w:type="dxa"/>
            <w:tcBorders>
              <w:top w:val="single" w:sz="4" w:space="0" w:color="000000"/>
              <w:left w:val="single" w:sz="4" w:space="0" w:color="000000"/>
              <w:bottom w:val="single" w:sz="4" w:space="0" w:color="000000"/>
              <w:right w:val="single" w:sz="4" w:space="0" w:color="000000"/>
            </w:tcBorders>
          </w:tcPr>
          <w:p w14:paraId="781E4D61" w14:textId="77777777" w:rsidR="00C97968" w:rsidRPr="005D55B5" w:rsidRDefault="00C97968" w:rsidP="005D55B5">
            <w:pPr>
              <w:jc w:val="both"/>
              <w:rPr>
                <w:rFonts w:ascii="Arial" w:hAnsi="Arial" w:cs="Arial"/>
                <w:sz w:val="22"/>
                <w:szCs w:val="22"/>
              </w:rPr>
            </w:pPr>
            <w:r w:rsidRPr="005D55B5">
              <w:rPr>
                <w:rFonts w:ascii="Arial" w:hAnsi="Arial" w:cs="Arial"/>
                <w:sz w:val="22"/>
                <w:szCs w:val="22"/>
              </w:rPr>
              <w:t>Kaina</w:t>
            </w:r>
          </w:p>
        </w:tc>
        <w:tc>
          <w:tcPr>
            <w:tcW w:w="1701" w:type="dxa"/>
            <w:tcBorders>
              <w:top w:val="single" w:sz="4" w:space="0" w:color="000000"/>
              <w:left w:val="single" w:sz="4" w:space="0" w:color="000000"/>
              <w:bottom w:val="single" w:sz="4" w:space="0" w:color="000000"/>
              <w:right w:val="single" w:sz="4" w:space="0" w:color="000000"/>
            </w:tcBorders>
          </w:tcPr>
          <w:p w14:paraId="3D8B7148" w14:textId="77777777" w:rsidR="00C97968" w:rsidRPr="005D55B5" w:rsidRDefault="00C97968" w:rsidP="005D55B5">
            <w:pPr>
              <w:jc w:val="both"/>
              <w:rPr>
                <w:rFonts w:ascii="Arial" w:hAnsi="Arial" w:cs="Arial"/>
                <w:sz w:val="22"/>
                <w:szCs w:val="22"/>
              </w:rPr>
            </w:pPr>
            <w:r w:rsidRPr="005D55B5">
              <w:rPr>
                <w:rFonts w:ascii="Arial" w:hAnsi="Arial" w:cs="Arial"/>
                <w:sz w:val="22"/>
                <w:szCs w:val="22"/>
              </w:rPr>
              <w:t>Eur.</w:t>
            </w:r>
          </w:p>
        </w:tc>
        <w:tc>
          <w:tcPr>
            <w:tcW w:w="2410" w:type="dxa"/>
            <w:tcBorders>
              <w:top w:val="single" w:sz="4" w:space="0" w:color="000000"/>
              <w:left w:val="single" w:sz="4" w:space="0" w:color="000000"/>
              <w:bottom w:val="single" w:sz="4" w:space="0" w:color="000000"/>
              <w:right w:val="single" w:sz="4" w:space="0" w:color="000000"/>
            </w:tcBorders>
          </w:tcPr>
          <w:p w14:paraId="2985B87D" w14:textId="77777777" w:rsidR="00C97968" w:rsidRPr="005D55B5" w:rsidRDefault="00C97968" w:rsidP="005D55B5">
            <w:pPr>
              <w:jc w:val="both"/>
              <w:rPr>
                <w:rFonts w:ascii="Arial" w:hAnsi="Arial" w:cs="Arial"/>
                <w:sz w:val="22"/>
                <w:szCs w:val="22"/>
              </w:rPr>
            </w:pPr>
            <w:r w:rsidRPr="005D55B5">
              <w:rPr>
                <w:rFonts w:ascii="Arial" w:hAnsi="Arial" w:cs="Arial"/>
                <w:b/>
                <w:sz w:val="22"/>
                <w:szCs w:val="22"/>
              </w:rPr>
              <w:t>A</w:t>
            </w:r>
          </w:p>
        </w:tc>
      </w:tr>
      <w:tr w:rsidR="00C97968" w:rsidRPr="005D55B5" w14:paraId="506037B9" w14:textId="77777777" w:rsidTr="00555FF5">
        <w:trPr>
          <w:trHeight w:val="263"/>
        </w:trPr>
        <w:tc>
          <w:tcPr>
            <w:tcW w:w="5382" w:type="dxa"/>
            <w:tcBorders>
              <w:top w:val="single" w:sz="4" w:space="0" w:color="000000"/>
              <w:left w:val="single" w:sz="4" w:space="0" w:color="000000"/>
              <w:bottom w:val="single" w:sz="4" w:space="0" w:color="000000"/>
              <w:right w:val="single" w:sz="4" w:space="0" w:color="000000"/>
            </w:tcBorders>
          </w:tcPr>
          <w:p w14:paraId="403B2528" w14:textId="77777777" w:rsidR="00C97968" w:rsidRPr="005D55B5" w:rsidRDefault="00C97968" w:rsidP="005D55B5">
            <w:pPr>
              <w:jc w:val="both"/>
              <w:rPr>
                <w:rFonts w:ascii="Arial" w:hAnsi="Arial" w:cs="Arial"/>
                <w:sz w:val="22"/>
                <w:szCs w:val="22"/>
              </w:rPr>
            </w:pPr>
            <w:r w:rsidRPr="005D55B5">
              <w:rPr>
                <w:rFonts w:ascii="Arial" w:hAnsi="Arial" w:cs="Arial"/>
                <w:sz w:val="22"/>
                <w:szCs w:val="22"/>
              </w:rPr>
              <w:t>Eksploatacinio laikotarpio sąnaudos</w:t>
            </w:r>
          </w:p>
        </w:tc>
        <w:tc>
          <w:tcPr>
            <w:tcW w:w="1701" w:type="dxa"/>
            <w:tcBorders>
              <w:top w:val="single" w:sz="4" w:space="0" w:color="000000"/>
              <w:left w:val="single" w:sz="4" w:space="0" w:color="000000"/>
              <w:bottom w:val="single" w:sz="4" w:space="0" w:color="000000"/>
              <w:right w:val="single" w:sz="4" w:space="0" w:color="000000"/>
            </w:tcBorders>
          </w:tcPr>
          <w:p w14:paraId="380D3CDC" w14:textId="77777777" w:rsidR="00C97968" w:rsidRPr="005D55B5" w:rsidRDefault="00C97968" w:rsidP="005D55B5">
            <w:pPr>
              <w:jc w:val="both"/>
              <w:rPr>
                <w:rFonts w:ascii="Arial" w:hAnsi="Arial" w:cs="Arial"/>
                <w:sz w:val="22"/>
                <w:szCs w:val="22"/>
              </w:rPr>
            </w:pPr>
            <w:r w:rsidRPr="005D55B5">
              <w:rPr>
                <w:rFonts w:ascii="Arial" w:hAnsi="Arial" w:cs="Arial"/>
                <w:sz w:val="22"/>
                <w:szCs w:val="22"/>
              </w:rPr>
              <w:t>Eur.</w:t>
            </w:r>
          </w:p>
        </w:tc>
        <w:tc>
          <w:tcPr>
            <w:tcW w:w="2410" w:type="dxa"/>
            <w:tcBorders>
              <w:top w:val="single" w:sz="4" w:space="0" w:color="000000"/>
              <w:left w:val="single" w:sz="4" w:space="0" w:color="000000"/>
              <w:bottom w:val="single" w:sz="4" w:space="0" w:color="000000"/>
              <w:right w:val="single" w:sz="4" w:space="0" w:color="000000"/>
            </w:tcBorders>
          </w:tcPr>
          <w:p w14:paraId="6EE488C7" w14:textId="77777777" w:rsidR="00C97968" w:rsidRPr="005D55B5" w:rsidRDefault="00C97968" w:rsidP="005D55B5">
            <w:pPr>
              <w:jc w:val="both"/>
              <w:rPr>
                <w:rFonts w:ascii="Arial" w:hAnsi="Arial" w:cs="Arial"/>
                <w:sz w:val="22"/>
                <w:szCs w:val="22"/>
              </w:rPr>
            </w:pPr>
            <w:r w:rsidRPr="005D55B5">
              <w:rPr>
                <w:rFonts w:ascii="Arial" w:hAnsi="Arial" w:cs="Arial"/>
                <w:b/>
                <w:sz w:val="22"/>
                <w:szCs w:val="22"/>
              </w:rPr>
              <w:t>B</w:t>
            </w:r>
          </w:p>
        </w:tc>
      </w:tr>
      <w:tr w:rsidR="00C97968" w:rsidRPr="005D55B5" w14:paraId="7F26A921" w14:textId="77777777" w:rsidTr="00555FF5">
        <w:trPr>
          <w:trHeight w:val="263"/>
        </w:trPr>
        <w:tc>
          <w:tcPr>
            <w:tcW w:w="5382" w:type="dxa"/>
            <w:tcBorders>
              <w:top w:val="single" w:sz="4" w:space="0" w:color="000000"/>
              <w:left w:val="single" w:sz="4" w:space="0" w:color="000000"/>
              <w:bottom w:val="single" w:sz="4" w:space="0" w:color="000000"/>
              <w:right w:val="single" w:sz="4" w:space="0" w:color="000000"/>
            </w:tcBorders>
          </w:tcPr>
          <w:p w14:paraId="164690BF" w14:textId="77777777" w:rsidR="00C97968" w:rsidRPr="005D55B5" w:rsidRDefault="00C97968" w:rsidP="005D55B5">
            <w:pPr>
              <w:jc w:val="both"/>
              <w:rPr>
                <w:rFonts w:ascii="Arial" w:hAnsi="Arial" w:cs="Arial"/>
                <w:sz w:val="22"/>
                <w:szCs w:val="22"/>
              </w:rPr>
            </w:pPr>
            <w:r w:rsidRPr="005D55B5">
              <w:rPr>
                <w:rFonts w:ascii="Arial" w:hAnsi="Arial" w:cs="Arial"/>
                <w:sz w:val="22"/>
                <w:szCs w:val="22"/>
              </w:rPr>
              <w:t>Garantinio techninio aptarnavimo kaina 150 tūkst. km.</w:t>
            </w:r>
          </w:p>
        </w:tc>
        <w:tc>
          <w:tcPr>
            <w:tcW w:w="1701" w:type="dxa"/>
            <w:tcBorders>
              <w:top w:val="single" w:sz="4" w:space="0" w:color="000000"/>
              <w:left w:val="single" w:sz="4" w:space="0" w:color="000000"/>
              <w:bottom w:val="single" w:sz="4" w:space="0" w:color="000000"/>
              <w:right w:val="single" w:sz="4" w:space="0" w:color="000000"/>
            </w:tcBorders>
          </w:tcPr>
          <w:p w14:paraId="2C2BAF61" w14:textId="77777777" w:rsidR="00C97968" w:rsidRPr="005D55B5" w:rsidRDefault="00C97968" w:rsidP="005D55B5">
            <w:pPr>
              <w:jc w:val="both"/>
              <w:rPr>
                <w:rFonts w:ascii="Arial" w:hAnsi="Arial" w:cs="Arial"/>
                <w:sz w:val="22"/>
                <w:szCs w:val="22"/>
              </w:rPr>
            </w:pPr>
            <w:r w:rsidRPr="005D55B5">
              <w:rPr>
                <w:rFonts w:ascii="Arial" w:hAnsi="Arial" w:cs="Arial"/>
                <w:sz w:val="22"/>
                <w:szCs w:val="22"/>
              </w:rPr>
              <w:t>Eur.</w:t>
            </w:r>
          </w:p>
        </w:tc>
        <w:tc>
          <w:tcPr>
            <w:tcW w:w="2410" w:type="dxa"/>
            <w:tcBorders>
              <w:top w:val="single" w:sz="4" w:space="0" w:color="000000"/>
              <w:left w:val="single" w:sz="4" w:space="0" w:color="000000"/>
              <w:bottom w:val="single" w:sz="4" w:space="0" w:color="000000"/>
              <w:right w:val="single" w:sz="4" w:space="0" w:color="000000"/>
            </w:tcBorders>
          </w:tcPr>
          <w:p w14:paraId="22F3D45D" w14:textId="77777777" w:rsidR="00C97968" w:rsidRPr="005D55B5" w:rsidRDefault="00C97968" w:rsidP="005D55B5">
            <w:pPr>
              <w:jc w:val="both"/>
              <w:rPr>
                <w:rFonts w:ascii="Arial" w:hAnsi="Arial" w:cs="Arial"/>
                <w:sz w:val="22"/>
                <w:szCs w:val="22"/>
              </w:rPr>
            </w:pPr>
            <w:r w:rsidRPr="005D55B5">
              <w:rPr>
                <w:rFonts w:ascii="Arial" w:hAnsi="Arial" w:cs="Arial"/>
                <w:b/>
                <w:sz w:val="22"/>
                <w:szCs w:val="22"/>
              </w:rPr>
              <w:t>C</w:t>
            </w:r>
          </w:p>
        </w:tc>
      </w:tr>
      <w:tr w:rsidR="00C97968" w:rsidRPr="005D55B5" w14:paraId="620A4383" w14:textId="77777777" w:rsidTr="00555FF5">
        <w:trPr>
          <w:trHeight w:val="263"/>
        </w:trPr>
        <w:tc>
          <w:tcPr>
            <w:tcW w:w="5382" w:type="dxa"/>
            <w:tcBorders>
              <w:top w:val="single" w:sz="4" w:space="0" w:color="000000"/>
              <w:left w:val="single" w:sz="4" w:space="0" w:color="000000"/>
              <w:bottom w:val="single" w:sz="4" w:space="0" w:color="000000"/>
              <w:right w:val="single" w:sz="4" w:space="0" w:color="000000"/>
            </w:tcBorders>
          </w:tcPr>
          <w:p w14:paraId="093363C8" w14:textId="77777777" w:rsidR="00C97968" w:rsidRPr="005D55B5" w:rsidRDefault="00C97968" w:rsidP="005D55B5">
            <w:pPr>
              <w:jc w:val="both"/>
              <w:rPr>
                <w:rFonts w:ascii="Arial" w:hAnsi="Arial" w:cs="Arial"/>
                <w:sz w:val="22"/>
                <w:szCs w:val="22"/>
              </w:rPr>
            </w:pPr>
            <w:r w:rsidRPr="005D55B5">
              <w:rPr>
                <w:rFonts w:ascii="Arial" w:hAnsi="Arial" w:cs="Arial"/>
                <w:b/>
                <w:sz w:val="22"/>
                <w:szCs w:val="22"/>
              </w:rPr>
              <w:t>Iš viso:</w:t>
            </w:r>
          </w:p>
        </w:tc>
        <w:tc>
          <w:tcPr>
            <w:tcW w:w="1701" w:type="dxa"/>
            <w:tcBorders>
              <w:top w:val="single" w:sz="4" w:space="0" w:color="000000"/>
              <w:left w:val="single" w:sz="4" w:space="0" w:color="000000"/>
              <w:bottom w:val="single" w:sz="4" w:space="0" w:color="000000"/>
              <w:right w:val="single" w:sz="4" w:space="0" w:color="000000"/>
            </w:tcBorders>
          </w:tcPr>
          <w:p w14:paraId="1387AED3" w14:textId="77777777" w:rsidR="00C97968" w:rsidRPr="005D55B5" w:rsidRDefault="00C97968" w:rsidP="005D55B5">
            <w:pPr>
              <w:jc w:val="both"/>
              <w:rPr>
                <w:rFonts w:ascii="Arial" w:hAnsi="Arial" w:cs="Arial"/>
                <w:sz w:val="22"/>
                <w:szCs w:val="22"/>
              </w:rPr>
            </w:pPr>
            <w:r w:rsidRPr="005D55B5">
              <w:rPr>
                <w:rFonts w:ascii="Arial" w:hAnsi="Arial" w:cs="Arial"/>
                <w:sz w:val="22"/>
                <w:szCs w:val="22"/>
              </w:rPr>
              <w:t>Eur.</w:t>
            </w:r>
          </w:p>
        </w:tc>
        <w:tc>
          <w:tcPr>
            <w:tcW w:w="2410" w:type="dxa"/>
            <w:tcBorders>
              <w:top w:val="single" w:sz="4" w:space="0" w:color="000000"/>
              <w:left w:val="single" w:sz="4" w:space="0" w:color="000000"/>
              <w:bottom w:val="single" w:sz="4" w:space="0" w:color="000000"/>
              <w:right w:val="single" w:sz="4" w:space="0" w:color="000000"/>
            </w:tcBorders>
          </w:tcPr>
          <w:p w14:paraId="574A8CD9" w14:textId="77777777" w:rsidR="00C97968" w:rsidRPr="005D55B5" w:rsidRDefault="00C97968" w:rsidP="005D55B5">
            <w:pPr>
              <w:jc w:val="both"/>
              <w:rPr>
                <w:rFonts w:ascii="Arial" w:hAnsi="Arial" w:cs="Arial"/>
                <w:sz w:val="22"/>
                <w:szCs w:val="22"/>
              </w:rPr>
            </w:pPr>
            <w:r w:rsidRPr="005D55B5">
              <w:rPr>
                <w:rFonts w:ascii="Arial" w:hAnsi="Arial" w:cs="Arial"/>
                <w:b/>
                <w:sz w:val="22"/>
                <w:szCs w:val="22"/>
              </w:rPr>
              <w:t>S</w:t>
            </w:r>
          </w:p>
        </w:tc>
      </w:tr>
    </w:tbl>
    <w:p w14:paraId="3ECCDAE5" w14:textId="77777777" w:rsidR="00C97968" w:rsidRPr="005D55B5" w:rsidRDefault="00C97968" w:rsidP="005D55B5">
      <w:pPr>
        <w:jc w:val="both"/>
        <w:rPr>
          <w:rFonts w:ascii="Arial" w:hAnsi="Arial" w:cs="Arial"/>
          <w:sz w:val="22"/>
          <w:szCs w:val="22"/>
        </w:rPr>
      </w:pPr>
      <w:r w:rsidRPr="005D55B5">
        <w:rPr>
          <w:rFonts w:ascii="Arial" w:hAnsi="Arial" w:cs="Arial"/>
          <w:sz w:val="22"/>
          <w:szCs w:val="22"/>
        </w:rPr>
        <w:t>Automobilio eksploatacinio laikotarpio sąnaudos skaičiuojamos vadovaujantis Lietuvos Respublikos susisiekimo ministro 2011 m. vasario 21 d. įsakymu Nr. 3-100 „Dėl Energijos vartojimo efektyvumo ir aplinkos apsaugos reikalavimų, taikomų įsigyjant kelių transporto priemones, nustatymo ir atvejų, kada juos privaloma taikyti, tvarkos aprašo patvirtinimo“ (su vėliausiais pakeitimais) patvirtinta Eksploatacinio laikotarpio sąnaudų apskaičiavimo metodika, kurioje nurodytos skaičiavimo formulės. Apskaičiuojant eksploatacinio laikotarpio sąnaudas (LCO2), kurios patiriamos dėl transporto priemonės išmetamo anglies dvideginio (CO2), naudoti 0,04 Eur/kg anglies dvideginio kainą, azoto oksidų (</w:t>
      </w:r>
      <w:proofErr w:type="spellStart"/>
      <w:r w:rsidRPr="005D55B5">
        <w:rPr>
          <w:rFonts w:ascii="Arial" w:hAnsi="Arial" w:cs="Arial"/>
          <w:sz w:val="22"/>
          <w:szCs w:val="22"/>
        </w:rPr>
        <w:t>NOx</w:t>
      </w:r>
      <w:proofErr w:type="spellEnd"/>
      <w:r w:rsidRPr="005D55B5">
        <w:rPr>
          <w:rFonts w:ascii="Arial" w:hAnsi="Arial" w:cs="Arial"/>
          <w:sz w:val="22"/>
          <w:szCs w:val="22"/>
        </w:rPr>
        <w:t>), naudoti 0,0044 Eur/g kainą, ne metano angliavandenių (NMHC), naudoti 0,001 Eur/g kainą, kietųjų dalelių, naudoti 0,087 Eur/g kainą.</w:t>
      </w:r>
    </w:p>
    <w:p w14:paraId="04706F10" w14:textId="6EBA6F48" w:rsidR="00C97968" w:rsidRPr="005D55B5" w:rsidRDefault="00C97968" w:rsidP="005D55B5">
      <w:pPr>
        <w:jc w:val="both"/>
        <w:rPr>
          <w:rFonts w:ascii="Arial" w:hAnsi="Arial" w:cs="Arial"/>
          <w:sz w:val="22"/>
          <w:szCs w:val="22"/>
        </w:rPr>
      </w:pPr>
      <w:r w:rsidRPr="005D55B5">
        <w:rPr>
          <w:rFonts w:ascii="Arial" w:hAnsi="Arial" w:cs="Arial"/>
          <w:sz w:val="22"/>
          <w:szCs w:val="22"/>
        </w:rPr>
        <w:t xml:space="preserve">Skaičiavimuose naudojamos degalų (be mokesčių) kainos iš </w:t>
      </w:r>
      <w:hyperlink r:id="rId6">
        <w:r w:rsidRPr="005D55B5">
          <w:rPr>
            <w:rFonts w:ascii="Arial" w:hAnsi="Arial" w:cs="Arial"/>
            <w:color w:val="0563C1"/>
            <w:sz w:val="22"/>
            <w:szCs w:val="22"/>
            <w:u w:val="single" w:color="0563C1"/>
          </w:rPr>
          <w:t>https://ec.europa.eu/energy/en/data</w:t>
        </w:r>
      </w:hyperlink>
      <w:hyperlink r:id="rId7">
        <w:r w:rsidRPr="005D55B5">
          <w:rPr>
            <w:rFonts w:ascii="Arial" w:hAnsi="Arial" w:cs="Arial"/>
            <w:color w:val="0563C1"/>
            <w:sz w:val="22"/>
            <w:szCs w:val="22"/>
            <w:u w:val="single" w:color="0563C1"/>
          </w:rPr>
          <w:t>analysis/weekly-oil-bulletin</w:t>
        </w:r>
      </w:hyperlink>
      <w:r w:rsidRPr="005D55B5">
        <w:rPr>
          <w:rFonts w:ascii="Arial" w:hAnsi="Arial" w:cs="Arial"/>
          <w:color w:val="0563C1"/>
          <w:sz w:val="22"/>
          <w:szCs w:val="22"/>
          <w:u w:val="single" w:color="0563C1"/>
        </w:rPr>
        <w:t xml:space="preserve"> </w:t>
      </w:r>
      <w:r w:rsidRPr="005D55B5">
        <w:rPr>
          <w:rFonts w:ascii="Arial" w:hAnsi="Arial" w:cs="Arial"/>
          <w:sz w:val="22"/>
          <w:szCs w:val="22"/>
        </w:rPr>
        <w:t xml:space="preserve">perkančioji organizacija naudoja šias: benzinui  </w:t>
      </w:r>
      <w:r w:rsidR="000F5F26" w:rsidRPr="005D55B5">
        <w:rPr>
          <w:rFonts w:ascii="Arial" w:hAnsi="Arial" w:cs="Arial"/>
          <w:sz w:val="22"/>
          <w:szCs w:val="22"/>
        </w:rPr>
        <w:t xml:space="preserve">635,25 </w:t>
      </w:r>
      <w:r w:rsidRPr="005D55B5">
        <w:rPr>
          <w:rFonts w:ascii="Arial" w:hAnsi="Arial" w:cs="Arial"/>
          <w:sz w:val="22"/>
          <w:szCs w:val="22"/>
        </w:rPr>
        <w:t xml:space="preserve">eurai be mokesčių 1000 litrų, dyzelinui </w:t>
      </w:r>
      <w:r w:rsidR="000F5F26" w:rsidRPr="005D55B5">
        <w:rPr>
          <w:rFonts w:ascii="Arial" w:hAnsi="Arial" w:cs="Arial"/>
          <w:sz w:val="22"/>
          <w:szCs w:val="22"/>
        </w:rPr>
        <w:t xml:space="preserve">732,38 </w:t>
      </w:r>
      <w:r w:rsidRPr="005D55B5">
        <w:rPr>
          <w:rFonts w:ascii="Arial" w:hAnsi="Arial" w:cs="Arial"/>
          <w:sz w:val="22"/>
          <w:szCs w:val="22"/>
        </w:rPr>
        <w:t>eurai be mokesčių 1000 litrų.</w:t>
      </w:r>
    </w:p>
    <w:p w14:paraId="7AE3574E" w14:textId="77777777" w:rsidR="00C97968" w:rsidRPr="005D55B5" w:rsidRDefault="00C97968" w:rsidP="005D55B5">
      <w:pPr>
        <w:jc w:val="both"/>
        <w:rPr>
          <w:rFonts w:ascii="Arial" w:hAnsi="Arial" w:cs="Arial"/>
          <w:sz w:val="22"/>
          <w:szCs w:val="22"/>
        </w:rPr>
      </w:pPr>
    </w:p>
    <w:p w14:paraId="3F3E7022" w14:textId="6861616C" w:rsidR="00C97968" w:rsidRPr="005D55B5" w:rsidRDefault="00C97968" w:rsidP="005D55B5">
      <w:pPr>
        <w:jc w:val="both"/>
        <w:rPr>
          <w:rFonts w:ascii="Arial" w:hAnsi="Arial" w:cs="Arial"/>
          <w:b/>
          <w:bCs/>
          <w:sz w:val="22"/>
          <w:szCs w:val="22"/>
        </w:rPr>
      </w:pPr>
      <w:r w:rsidRPr="005D55B5">
        <w:rPr>
          <w:rFonts w:ascii="Arial" w:hAnsi="Arial" w:cs="Arial"/>
          <w:b/>
          <w:bCs/>
          <w:sz w:val="22"/>
          <w:szCs w:val="22"/>
        </w:rPr>
        <w:t>S = A + B + C</w:t>
      </w:r>
    </w:p>
    <w:p w14:paraId="6C750574" w14:textId="77777777" w:rsidR="00C97968" w:rsidRPr="005D55B5" w:rsidRDefault="00C97968" w:rsidP="005D55B5">
      <w:pPr>
        <w:jc w:val="both"/>
        <w:rPr>
          <w:rFonts w:ascii="Arial" w:hAnsi="Arial" w:cs="Arial"/>
          <w:sz w:val="22"/>
          <w:szCs w:val="22"/>
        </w:rPr>
      </w:pPr>
    </w:p>
    <w:p w14:paraId="0FF56D34" w14:textId="3DD9C01B" w:rsidR="00C97968" w:rsidRPr="005D55B5" w:rsidRDefault="00C97968" w:rsidP="005D55B5">
      <w:pPr>
        <w:jc w:val="both"/>
        <w:rPr>
          <w:rFonts w:ascii="Arial" w:hAnsi="Arial" w:cs="Arial"/>
          <w:b/>
          <w:sz w:val="22"/>
          <w:szCs w:val="22"/>
        </w:rPr>
      </w:pPr>
      <w:r w:rsidRPr="005D55B5">
        <w:rPr>
          <w:rFonts w:ascii="Arial" w:hAnsi="Arial" w:cs="Arial"/>
          <w:b/>
          <w:sz w:val="22"/>
          <w:szCs w:val="22"/>
        </w:rPr>
        <w:t xml:space="preserve">Laimėjusiu pasiūlymu perkančioji organizacija pripažins pasiūlymą, kurio 1 (vieno) vieneto kainos, </w:t>
      </w:r>
      <w:r w:rsidRPr="005D55B5">
        <w:rPr>
          <w:rFonts w:ascii="Arial" w:hAnsi="Arial" w:cs="Arial"/>
          <w:b/>
          <w:strike/>
          <w:sz w:val="22"/>
          <w:szCs w:val="22"/>
        </w:rPr>
        <w:t>e</w:t>
      </w:r>
      <w:r w:rsidRPr="005D55B5">
        <w:rPr>
          <w:rFonts w:ascii="Arial" w:hAnsi="Arial" w:cs="Arial"/>
          <w:b/>
          <w:sz w:val="22"/>
          <w:szCs w:val="22"/>
        </w:rPr>
        <w:t>ksploatacinio laikotarpio sąnaudų kainos ir garantinio techninio aptarnavimo kainos suma bus mažiausia.</w:t>
      </w:r>
      <w:r w:rsidR="005D55B5" w:rsidRPr="005D55B5">
        <w:rPr>
          <w:rFonts w:ascii="Arial" w:hAnsi="Arial" w:cs="Arial"/>
          <w:b/>
          <w:sz w:val="22"/>
          <w:szCs w:val="22"/>
        </w:rPr>
        <w:t xml:space="preserve"> Apskaičiavimo metodika nurodyta </w:t>
      </w:r>
      <w:r w:rsidR="005D55B5" w:rsidRPr="005D55B5">
        <w:rPr>
          <w:rFonts w:ascii="Arial" w:hAnsi="Arial" w:cs="Arial"/>
          <w:b/>
          <w:sz w:val="22"/>
          <w:szCs w:val="22"/>
        </w:rPr>
        <w:t>Atviro konkurso Specialiųjų sąlygų 7 pried</w:t>
      </w:r>
      <w:r w:rsidR="005D55B5" w:rsidRPr="005D55B5">
        <w:rPr>
          <w:rFonts w:ascii="Arial" w:hAnsi="Arial" w:cs="Arial"/>
          <w:b/>
          <w:sz w:val="22"/>
          <w:szCs w:val="22"/>
        </w:rPr>
        <w:t>o priede.</w:t>
      </w:r>
    </w:p>
    <w:p w14:paraId="556B1544" w14:textId="77777777" w:rsidR="00C97968" w:rsidRPr="005D55B5" w:rsidRDefault="00C97968" w:rsidP="005D55B5">
      <w:pPr>
        <w:jc w:val="both"/>
        <w:rPr>
          <w:rFonts w:ascii="Arial" w:hAnsi="Arial" w:cs="Arial"/>
          <w:sz w:val="22"/>
          <w:szCs w:val="22"/>
        </w:rPr>
      </w:pPr>
      <w:r w:rsidRPr="005D55B5">
        <w:rPr>
          <w:rFonts w:ascii="Arial" w:hAnsi="Arial" w:cs="Arial"/>
          <w:i/>
          <w:sz w:val="22"/>
          <w:szCs w:val="22"/>
        </w:rPr>
        <w:t xml:space="preserve">2 lentelė. Pasiūlymo duomenys, į kuriuos bus atsižvelgta nustatant ekonomiškai naudingiausią pasiūlymą </w:t>
      </w:r>
    </w:p>
    <w:tbl>
      <w:tblPr>
        <w:tblStyle w:val="TableGrid"/>
        <w:tblW w:w="9526" w:type="dxa"/>
        <w:tblInd w:w="113" w:type="dxa"/>
        <w:tblCellMar>
          <w:top w:w="37" w:type="dxa"/>
          <w:left w:w="108" w:type="dxa"/>
          <w:right w:w="115" w:type="dxa"/>
        </w:tblCellMar>
        <w:tblLook w:val="04A0" w:firstRow="1" w:lastRow="0" w:firstColumn="1" w:lastColumn="0" w:noHBand="0" w:noVBand="1"/>
      </w:tblPr>
      <w:tblGrid>
        <w:gridCol w:w="6975"/>
        <w:gridCol w:w="2551"/>
      </w:tblGrid>
      <w:tr w:rsidR="00C97968" w:rsidRPr="005D55B5" w14:paraId="79A75AC1" w14:textId="77777777" w:rsidTr="00555FF5">
        <w:trPr>
          <w:trHeight w:val="791"/>
        </w:trPr>
        <w:tc>
          <w:tcPr>
            <w:tcW w:w="6975" w:type="dxa"/>
            <w:tcBorders>
              <w:top w:val="single" w:sz="4" w:space="0" w:color="000000"/>
              <w:left w:val="single" w:sz="4" w:space="0" w:color="000000"/>
              <w:bottom w:val="single" w:sz="4" w:space="0" w:color="000000"/>
              <w:right w:val="single" w:sz="4" w:space="0" w:color="000000"/>
            </w:tcBorders>
            <w:vAlign w:val="center"/>
          </w:tcPr>
          <w:p w14:paraId="081BC672" w14:textId="77777777" w:rsidR="00C97968" w:rsidRPr="005D55B5" w:rsidRDefault="00C97968" w:rsidP="005D55B5">
            <w:pPr>
              <w:jc w:val="center"/>
              <w:rPr>
                <w:rFonts w:ascii="Arial" w:hAnsi="Arial" w:cs="Arial"/>
                <w:sz w:val="22"/>
                <w:szCs w:val="22"/>
              </w:rPr>
            </w:pPr>
            <w:r w:rsidRPr="005D55B5">
              <w:rPr>
                <w:rFonts w:ascii="Arial" w:hAnsi="Arial" w:cs="Arial"/>
                <w:b/>
                <w:sz w:val="22"/>
                <w:szCs w:val="22"/>
              </w:rPr>
              <w:t>Savybė</w:t>
            </w:r>
          </w:p>
        </w:tc>
        <w:tc>
          <w:tcPr>
            <w:tcW w:w="2551" w:type="dxa"/>
            <w:tcBorders>
              <w:top w:val="single" w:sz="4" w:space="0" w:color="000000"/>
              <w:left w:val="single" w:sz="4" w:space="0" w:color="000000"/>
              <w:bottom w:val="single" w:sz="4" w:space="0" w:color="000000"/>
              <w:right w:val="single" w:sz="4" w:space="0" w:color="000000"/>
            </w:tcBorders>
            <w:vAlign w:val="center"/>
          </w:tcPr>
          <w:p w14:paraId="2C98B6BE" w14:textId="77777777" w:rsidR="00C97968" w:rsidRPr="005D55B5" w:rsidRDefault="00C97968" w:rsidP="005D55B5">
            <w:pPr>
              <w:jc w:val="center"/>
              <w:rPr>
                <w:rFonts w:ascii="Arial" w:hAnsi="Arial" w:cs="Arial"/>
                <w:sz w:val="22"/>
                <w:szCs w:val="22"/>
              </w:rPr>
            </w:pPr>
            <w:r w:rsidRPr="005D55B5">
              <w:rPr>
                <w:rFonts w:ascii="Arial" w:hAnsi="Arial" w:cs="Arial"/>
                <w:b/>
                <w:sz w:val="22"/>
                <w:szCs w:val="22"/>
              </w:rPr>
              <w:t>Mato vnt. 1 vnt.</w:t>
            </w:r>
          </w:p>
        </w:tc>
      </w:tr>
      <w:tr w:rsidR="00C97968" w:rsidRPr="005D55B5" w14:paraId="1BD88BF9" w14:textId="77777777" w:rsidTr="00555FF5">
        <w:trPr>
          <w:trHeight w:val="325"/>
        </w:trPr>
        <w:tc>
          <w:tcPr>
            <w:tcW w:w="6975" w:type="dxa"/>
            <w:tcBorders>
              <w:top w:val="single" w:sz="4" w:space="0" w:color="000000"/>
              <w:left w:val="single" w:sz="4" w:space="0" w:color="000000"/>
              <w:bottom w:val="single" w:sz="4" w:space="0" w:color="000000"/>
              <w:right w:val="single" w:sz="4" w:space="0" w:color="000000"/>
            </w:tcBorders>
          </w:tcPr>
          <w:p w14:paraId="2451A61C" w14:textId="660797F3" w:rsidR="00C97968" w:rsidRPr="005D55B5" w:rsidRDefault="00C97968" w:rsidP="005D55B5">
            <w:pPr>
              <w:rPr>
                <w:rFonts w:ascii="Arial" w:hAnsi="Arial" w:cs="Arial"/>
                <w:sz w:val="22"/>
                <w:szCs w:val="22"/>
              </w:rPr>
            </w:pPr>
            <w:r w:rsidRPr="005D55B5">
              <w:rPr>
                <w:rFonts w:ascii="Arial" w:hAnsi="Arial" w:cs="Arial"/>
                <w:sz w:val="22"/>
                <w:szCs w:val="22"/>
              </w:rPr>
              <w:t>Kaina</w:t>
            </w:r>
            <w:r w:rsidR="005D55B5" w:rsidRPr="005D55B5">
              <w:rPr>
                <w:rFonts w:ascii="Arial" w:hAnsi="Arial" w:cs="Arial"/>
                <w:sz w:val="22"/>
                <w:szCs w:val="22"/>
              </w:rPr>
              <w:t>*</w:t>
            </w:r>
          </w:p>
        </w:tc>
        <w:tc>
          <w:tcPr>
            <w:tcW w:w="2551" w:type="dxa"/>
            <w:tcBorders>
              <w:top w:val="single" w:sz="4" w:space="0" w:color="000000"/>
              <w:left w:val="single" w:sz="4" w:space="0" w:color="000000"/>
              <w:bottom w:val="single" w:sz="4" w:space="0" w:color="000000"/>
              <w:right w:val="single" w:sz="4" w:space="0" w:color="000000"/>
            </w:tcBorders>
          </w:tcPr>
          <w:p w14:paraId="6B5E4DB8" w14:textId="77777777" w:rsidR="00C97968" w:rsidRPr="005D55B5" w:rsidRDefault="00C97968" w:rsidP="005D55B5">
            <w:pPr>
              <w:rPr>
                <w:rFonts w:ascii="Arial" w:hAnsi="Arial" w:cs="Arial"/>
                <w:sz w:val="22"/>
                <w:szCs w:val="22"/>
              </w:rPr>
            </w:pPr>
            <w:r w:rsidRPr="005D55B5">
              <w:rPr>
                <w:rFonts w:ascii="Arial" w:hAnsi="Arial" w:cs="Arial"/>
                <w:sz w:val="22"/>
                <w:szCs w:val="22"/>
              </w:rPr>
              <w:t>Eur</w:t>
            </w:r>
          </w:p>
        </w:tc>
      </w:tr>
      <w:tr w:rsidR="00C97968" w:rsidRPr="005D55B5" w14:paraId="65F5DB69" w14:textId="77777777" w:rsidTr="00555FF5">
        <w:trPr>
          <w:trHeight w:val="331"/>
        </w:trPr>
        <w:tc>
          <w:tcPr>
            <w:tcW w:w="6975" w:type="dxa"/>
            <w:tcBorders>
              <w:top w:val="single" w:sz="4" w:space="0" w:color="000000"/>
              <w:left w:val="single" w:sz="4" w:space="0" w:color="000000"/>
              <w:bottom w:val="single" w:sz="4" w:space="0" w:color="000000"/>
              <w:right w:val="single" w:sz="4" w:space="0" w:color="000000"/>
            </w:tcBorders>
          </w:tcPr>
          <w:p w14:paraId="5D7E9A4F" w14:textId="1D9FE7A6" w:rsidR="00C97968" w:rsidRPr="005D55B5" w:rsidRDefault="00C97968" w:rsidP="005D55B5">
            <w:pPr>
              <w:rPr>
                <w:rFonts w:ascii="Arial" w:hAnsi="Arial" w:cs="Arial"/>
                <w:sz w:val="22"/>
                <w:szCs w:val="22"/>
              </w:rPr>
            </w:pPr>
            <w:r w:rsidRPr="005D55B5">
              <w:rPr>
                <w:rFonts w:ascii="Arial" w:hAnsi="Arial" w:cs="Arial"/>
                <w:sz w:val="22"/>
                <w:szCs w:val="22"/>
              </w:rPr>
              <w:t>Garantinio techninio aptarnavimo kaina 150 tūkst. km. *</w:t>
            </w:r>
            <w:r w:rsidR="005D55B5">
              <w:rPr>
                <w:rFonts w:ascii="Arial" w:hAnsi="Arial" w:cs="Arial"/>
                <w:sz w:val="22"/>
                <w:szCs w:val="22"/>
              </w:rPr>
              <w:t>*</w:t>
            </w:r>
          </w:p>
        </w:tc>
        <w:tc>
          <w:tcPr>
            <w:tcW w:w="2551" w:type="dxa"/>
            <w:tcBorders>
              <w:top w:val="single" w:sz="4" w:space="0" w:color="000000"/>
              <w:left w:val="single" w:sz="4" w:space="0" w:color="000000"/>
              <w:bottom w:val="single" w:sz="4" w:space="0" w:color="000000"/>
              <w:right w:val="single" w:sz="4" w:space="0" w:color="000000"/>
            </w:tcBorders>
          </w:tcPr>
          <w:p w14:paraId="5CF2B425" w14:textId="77777777" w:rsidR="00C97968" w:rsidRPr="005D55B5" w:rsidRDefault="00C97968" w:rsidP="005D55B5">
            <w:pPr>
              <w:rPr>
                <w:rFonts w:ascii="Arial" w:hAnsi="Arial" w:cs="Arial"/>
                <w:sz w:val="22"/>
                <w:szCs w:val="22"/>
              </w:rPr>
            </w:pPr>
            <w:r w:rsidRPr="005D55B5">
              <w:rPr>
                <w:rFonts w:ascii="Arial" w:hAnsi="Arial" w:cs="Arial"/>
                <w:sz w:val="22"/>
                <w:szCs w:val="22"/>
              </w:rPr>
              <w:t>Eur</w:t>
            </w:r>
          </w:p>
        </w:tc>
      </w:tr>
      <w:tr w:rsidR="00C97968" w:rsidRPr="005D55B5" w14:paraId="3DB63B14" w14:textId="77777777" w:rsidTr="00555FF5">
        <w:trPr>
          <w:trHeight w:val="293"/>
        </w:trPr>
        <w:tc>
          <w:tcPr>
            <w:tcW w:w="6975" w:type="dxa"/>
            <w:tcBorders>
              <w:top w:val="single" w:sz="4" w:space="0" w:color="000000"/>
              <w:left w:val="single" w:sz="4" w:space="0" w:color="000000"/>
              <w:bottom w:val="single" w:sz="4" w:space="0" w:color="000000"/>
              <w:right w:val="single" w:sz="4" w:space="0" w:color="000000"/>
            </w:tcBorders>
          </w:tcPr>
          <w:p w14:paraId="23EF4189" w14:textId="77777777" w:rsidR="00C97968" w:rsidRPr="005D55B5" w:rsidRDefault="00C97968" w:rsidP="005D55B5">
            <w:pPr>
              <w:rPr>
                <w:rFonts w:ascii="Arial" w:hAnsi="Arial" w:cs="Arial"/>
                <w:sz w:val="22"/>
                <w:szCs w:val="22"/>
              </w:rPr>
            </w:pPr>
            <w:r w:rsidRPr="005D55B5">
              <w:rPr>
                <w:rFonts w:ascii="Arial" w:hAnsi="Arial" w:cs="Arial"/>
                <w:sz w:val="22"/>
                <w:szCs w:val="22"/>
              </w:rPr>
              <w:t>Vidutinės kuro sąnaudos (mišrus režimas) pagal WLTP</w:t>
            </w:r>
          </w:p>
        </w:tc>
        <w:tc>
          <w:tcPr>
            <w:tcW w:w="2551" w:type="dxa"/>
            <w:tcBorders>
              <w:top w:val="single" w:sz="4" w:space="0" w:color="000000"/>
              <w:left w:val="single" w:sz="4" w:space="0" w:color="000000"/>
              <w:bottom w:val="single" w:sz="4" w:space="0" w:color="000000"/>
              <w:right w:val="single" w:sz="4" w:space="0" w:color="000000"/>
            </w:tcBorders>
          </w:tcPr>
          <w:p w14:paraId="2CB1D7F2" w14:textId="77777777" w:rsidR="00C97968" w:rsidRPr="005D55B5" w:rsidRDefault="00C97968" w:rsidP="005D55B5">
            <w:pPr>
              <w:rPr>
                <w:rFonts w:ascii="Arial" w:hAnsi="Arial" w:cs="Arial"/>
                <w:sz w:val="22"/>
                <w:szCs w:val="22"/>
              </w:rPr>
            </w:pPr>
            <w:r w:rsidRPr="005D55B5">
              <w:rPr>
                <w:rFonts w:ascii="Arial" w:hAnsi="Arial" w:cs="Arial"/>
                <w:sz w:val="22"/>
                <w:szCs w:val="22"/>
              </w:rPr>
              <w:t>l/100 km</w:t>
            </w:r>
          </w:p>
        </w:tc>
      </w:tr>
      <w:tr w:rsidR="00C97968" w:rsidRPr="005D55B5" w14:paraId="2063D5A8" w14:textId="77777777" w:rsidTr="00555FF5">
        <w:trPr>
          <w:trHeight w:val="325"/>
        </w:trPr>
        <w:tc>
          <w:tcPr>
            <w:tcW w:w="6975" w:type="dxa"/>
            <w:tcBorders>
              <w:top w:val="single" w:sz="4" w:space="0" w:color="000000"/>
              <w:left w:val="single" w:sz="4" w:space="0" w:color="000000"/>
              <w:bottom w:val="single" w:sz="4" w:space="0" w:color="000000"/>
              <w:right w:val="single" w:sz="4" w:space="0" w:color="000000"/>
            </w:tcBorders>
          </w:tcPr>
          <w:p w14:paraId="130531C7" w14:textId="1CDAECE3" w:rsidR="00C97968" w:rsidRPr="005D55B5" w:rsidRDefault="00C97968" w:rsidP="005D55B5">
            <w:pPr>
              <w:rPr>
                <w:rFonts w:ascii="Arial" w:hAnsi="Arial" w:cs="Arial"/>
                <w:sz w:val="22"/>
                <w:szCs w:val="22"/>
              </w:rPr>
            </w:pPr>
            <w:r w:rsidRPr="005D55B5">
              <w:rPr>
                <w:rFonts w:ascii="Arial" w:hAnsi="Arial" w:cs="Arial"/>
                <w:sz w:val="22"/>
                <w:szCs w:val="22"/>
              </w:rPr>
              <w:t>Anglies dvideginio emisija pagal WLTP</w:t>
            </w:r>
          </w:p>
        </w:tc>
        <w:tc>
          <w:tcPr>
            <w:tcW w:w="2551" w:type="dxa"/>
            <w:tcBorders>
              <w:top w:val="single" w:sz="4" w:space="0" w:color="000000"/>
              <w:left w:val="single" w:sz="4" w:space="0" w:color="000000"/>
              <w:bottom w:val="single" w:sz="4" w:space="0" w:color="000000"/>
              <w:right w:val="single" w:sz="4" w:space="0" w:color="000000"/>
            </w:tcBorders>
          </w:tcPr>
          <w:p w14:paraId="49536C05" w14:textId="77777777" w:rsidR="00C97968" w:rsidRPr="005D55B5" w:rsidRDefault="00C97968" w:rsidP="005D55B5">
            <w:pPr>
              <w:rPr>
                <w:rFonts w:ascii="Arial" w:hAnsi="Arial" w:cs="Arial"/>
                <w:sz w:val="22"/>
                <w:szCs w:val="22"/>
              </w:rPr>
            </w:pPr>
            <w:r w:rsidRPr="005D55B5">
              <w:rPr>
                <w:rFonts w:ascii="Arial" w:hAnsi="Arial" w:cs="Arial"/>
                <w:sz w:val="22"/>
                <w:szCs w:val="22"/>
              </w:rPr>
              <w:t>g/km</w:t>
            </w:r>
          </w:p>
        </w:tc>
      </w:tr>
      <w:tr w:rsidR="00C97968" w:rsidRPr="005D55B5" w14:paraId="7083A7E1" w14:textId="77777777" w:rsidTr="00555FF5">
        <w:trPr>
          <w:trHeight w:val="325"/>
        </w:trPr>
        <w:tc>
          <w:tcPr>
            <w:tcW w:w="6975" w:type="dxa"/>
            <w:tcBorders>
              <w:top w:val="single" w:sz="4" w:space="0" w:color="000000"/>
              <w:left w:val="single" w:sz="4" w:space="0" w:color="000000"/>
              <w:bottom w:val="single" w:sz="4" w:space="0" w:color="000000"/>
              <w:right w:val="single" w:sz="4" w:space="0" w:color="000000"/>
            </w:tcBorders>
          </w:tcPr>
          <w:p w14:paraId="31085FB4" w14:textId="77777777" w:rsidR="00C97968" w:rsidRPr="005D55B5" w:rsidRDefault="00C97968" w:rsidP="005D55B5">
            <w:pPr>
              <w:rPr>
                <w:rFonts w:ascii="Arial" w:hAnsi="Arial" w:cs="Arial"/>
                <w:sz w:val="22"/>
                <w:szCs w:val="22"/>
              </w:rPr>
            </w:pPr>
            <w:r w:rsidRPr="005D55B5">
              <w:rPr>
                <w:rFonts w:ascii="Arial" w:hAnsi="Arial" w:cs="Arial"/>
                <w:sz w:val="22"/>
                <w:szCs w:val="22"/>
              </w:rPr>
              <w:t>Azoto oksidų (</w:t>
            </w:r>
            <w:proofErr w:type="spellStart"/>
            <w:r w:rsidRPr="005D55B5">
              <w:rPr>
                <w:rFonts w:ascii="Arial" w:hAnsi="Arial" w:cs="Arial"/>
                <w:sz w:val="22"/>
                <w:szCs w:val="22"/>
              </w:rPr>
              <w:t>NOx</w:t>
            </w:r>
            <w:proofErr w:type="spellEnd"/>
            <w:r w:rsidRPr="005D55B5">
              <w:rPr>
                <w:rFonts w:ascii="Arial" w:hAnsi="Arial" w:cs="Arial"/>
                <w:sz w:val="22"/>
                <w:szCs w:val="22"/>
              </w:rPr>
              <w:t>) emisija</w:t>
            </w:r>
          </w:p>
        </w:tc>
        <w:tc>
          <w:tcPr>
            <w:tcW w:w="2551" w:type="dxa"/>
            <w:tcBorders>
              <w:top w:val="single" w:sz="4" w:space="0" w:color="000000"/>
              <w:left w:val="single" w:sz="4" w:space="0" w:color="000000"/>
              <w:bottom w:val="single" w:sz="4" w:space="0" w:color="000000"/>
              <w:right w:val="single" w:sz="4" w:space="0" w:color="000000"/>
            </w:tcBorders>
          </w:tcPr>
          <w:p w14:paraId="294C55C8" w14:textId="77777777" w:rsidR="00C97968" w:rsidRPr="005D55B5" w:rsidRDefault="00C97968" w:rsidP="005D55B5">
            <w:pPr>
              <w:rPr>
                <w:rFonts w:ascii="Arial" w:hAnsi="Arial" w:cs="Arial"/>
                <w:sz w:val="22"/>
                <w:szCs w:val="22"/>
              </w:rPr>
            </w:pPr>
            <w:r w:rsidRPr="005D55B5">
              <w:rPr>
                <w:rFonts w:ascii="Arial" w:hAnsi="Arial" w:cs="Arial"/>
                <w:sz w:val="22"/>
                <w:szCs w:val="22"/>
              </w:rPr>
              <w:t>g/km</w:t>
            </w:r>
          </w:p>
        </w:tc>
      </w:tr>
      <w:tr w:rsidR="00C97968" w:rsidRPr="005D55B5" w14:paraId="53764586" w14:textId="77777777" w:rsidTr="00555FF5">
        <w:trPr>
          <w:trHeight w:val="325"/>
        </w:trPr>
        <w:tc>
          <w:tcPr>
            <w:tcW w:w="6975" w:type="dxa"/>
            <w:tcBorders>
              <w:top w:val="single" w:sz="4" w:space="0" w:color="000000"/>
              <w:left w:val="single" w:sz="4" w:space="0" w:color="000000"/>
              <w:bottom w:val="single" w:sz="4" w:space="0" w:color="000000"/>
              <w:right w:val="single" w:sz="4" w:space="0" w:color="000000"/>
            </w:tcBorders>
          </w:tcPr>
          <w:p w14:paraId="05CC54DC" w14:textId="77777777" w:rsidR="00C97968" w:rsidRPr="005D55B5" w:rsidRDefault="00C97968" w:rsidP="005D55B5">
            <w:pPr>
              <w:rPr>
                <w:rFonts w:ascii="Arial" w:hAnsi="Arial" w:cs="Arial"/>
                <w:sz w:val="22"/>
                <w:szCs w:val="22"/>
              </w:rPr>
            </w:pPr>
            <w:r w:rsidRPr="005D55B5">
              <w:rPr>
                <w:rFonts w:ascii="Arial" w:hAnsi="Arial" w:cs="Arial"/>
                <w:sz w:val="22"/>
                <w:szCs w:val="22"/>
              </w:rPr>
              <w:t>Ne metano angliavandenių (NMHC) emisija</w:t>
            </w:r>
          </w:p>
        </w:tc>
        <w:tc>
          <w:tcPr>
            <w:tcW w:w="2551" w:type="dxa"/>
            <w:tcBorders>
              <w:top w:val="single" w:sz="4" w:space="0" w:color="000000"/>
              <w:left w:val="single" w:sz="4" w:space="0" w:color="000000"/>
              <w:bottom w:val="single" w:sz="4" w:space="0" w:color="000000"/>
              <w:right w:val="single" w:sz="4" w:space="0" w:color="000000"/>
            </w:tcBorders>
          </w:tcPr>
          <w:p w14:paraId="0AE0219D" w14:textId="77777777" w:rsidR="00C97968" w:rsidRPr="005D55B5" w:rsidRDefault="00C97968" w:rsidP="005D55B5">
            <w:pPr>
              <w:rPr>
                <w:rFonts w:ascii="Arial" w:hAnsi="Arial" w:cs="Arial"/>
                <w:sz w:val="22"/>
                <w:szCs w:val="22"/>
              </w:rPr>
            </w:pPr>
            <w:r w:rsidRPr="005D55B5">
              <w:rPr>
                <w:rFonts w:ascii="Arial" w:hAnsi="Arial" w:cs="Arial"/>
                <w:sz w:val="22"/>
                <w:szCs w:val="22"/>
              </w:rPr>
              <w:t>g/km</w:t>
            </w:r>
          </w:p>
        </w:tc>
      </w:tr>
      <w:tr w:rsidR="00C97968" w:rsidRPr="005D55B5" w14:paraId="20923F14" w14:textId="77777777" w:rsidTr="00555FF5">
        <w:trPr>
          <w:trHeight w:val="325"/>
        </w:trPr>
        <w:tc>
          <w:tcPr>
            <w:tcW w:w="6975" w:type="dxa"/>
            <w:tcBorders>
              <w:top w:val="single" w:sz="4" w:space="0" w:color="000000"/>
              <w:left w:val="single" w:sz="4" w:space="0" w:color="000000"/>
              <w:bottom w:val="single" w:sz="4" w:space="0" w:color="000000"/>
              <w:right w:val="single" w:sz="4" w:space="0" w:color="000000"/>
            </w:tcBorders>
          </w:tcPr>
          <w:p w14:paraId="7B55F613" w14:textId="77777777" w:rsidR="00C97968" w:rsidRPr="005D55B5" w:rsidRDefault="00C97968" w:rsidP="005D55B5">
            <w:pPr>
              <w:rPr>
                <w:rFonts w:ascii="Arial" w:hAnsi="Arial" w:cs="Arial"/>
                <w:sz w:val="22"/>
                <w:szCs w:val="22"/>
              </w:rPr>
            </w:pPr>
            <w:r w:rsidRPr="005D55B5">
              <w:rPr>
                <w:rFonts w:ascii="Arial" w:hAnsi="Arial" w:cs="Arial"/>
                <w:sz w:val="22"/>
                <w:szCs w:val="22"/>
              </w:rPr>
              <w:t>Kietųjų dalelių emisija</w:t>
            </w:r>
          </w:p>
        </w:tc>
        <w:tc>
          <w:tcPr>
            <w:tcW w:w="2551" w:type="dxa"/>
            <w:tcBorders>
              <w:top w:val="single" w:sz="4" w:space="0" w:color="000000"/>
              <w:left w:val="single" w:sz="4" w:space="0" w:color="000000"/>
              <w:bottom w:val="single" w:sz="4" w:space="0" w:color="000000"/>
              <w:right w:val="single" w:sz="4" w:space="0" w:color="000000"/>
            </w:tcBorders>
          </w:tcPr>
          <w:p w14:paraId="2BCE3349" w14:textId="77777777" w:rsidR="00C97968" w:rsidRPr="005D55B5" w:rsidRDefault="00C97968" w:rsidP="005D55B5">
            <w:pPr>
              <w:rPr>
                <w:rFonts w:ascii="Arial" w:hAnsi="Arial" w:cs="Arial"/>
                <w:sz w:val="22"/>
                <w:szCs w:val="22"/>
              </w:rPr>
            </w:pPr>
            <w:r w:rsidRPr="005D55B5">
              <w:rPr>
                <w:rFonts w:ascii="Arial" w:hAnsi="Arial" w:cs="Arial"/>
                <w:sz w:val="22"/>
                <w:szCs w:val="22"/>
              </w:rPr>
              <w:t>g/km</w:t>
            </w:r>
          </w:p>
        </w:tc>
      </w:tr>
    </w:tbl>
    <w:p w14:paraId="313F575F" w14:textId="6D92665E" w:rsidR="005D55B5" w:rsidRPr="005D55B5" w:rsidRDefault="005D55B5" w:rsidP="005D55B5">
      <w:pPr>
        <w:rPr>
          <w:rFonts w:ascii="Arial" w:hAnsi="Arial" w:cs="Arial"/>
          <w:sz w:val="22"/>
          <w:szCs w:val="22"/>
        </w:rPr>
      </w:pPr>
      <w:r w:rsidRPr="005D55B5">
        <w:rPr>
          <w:rFonts w:ascii="Arial" w:hAnsi="Arial" w:cs="Arial"/>
          <w:sz w:val="22"/>
          <w:szCs w:val="22"/>
        </w:rPr>
        <w:t xml:space="preserve">* </w:t>
      </w:r>
      <w:r w:rsidRPr="005D55B5">
        <w:rPr>
          <w:rFonts w:ascii="Arial" w:hAnsi="Arial" w:cs="Arial"/>
          <w:sz w:val="22"/>
          <w:szCs w:val="22"/>
        </w:rPr>
        <w:t xml:space="preserve">Pasiūlymo formos </w:t>
      </w:r>
      <w:r w:rsidRPr="005D55B5">
        <w:rPr>
          <w:rFonts w:ascii="Arial" w:hAnsi="Arial" w:cs="Arial"/>
          <w:sz w:val="22"/>
          <w:szCs w:val="22"/>
        </w:rPr>
        <w:t>2</w:t>
      </w:r>
      <w:r w:rsidRPr="005D55B5">
        <w:rPr>
          <w:rFonts w:ascii="Arial" w:hAnsi="Arial" w:cs="Arial"/>
          <w:sz w:val="22"/>
          <w:szCs w:val="22"/>
        </w:rPr>
        <w:t xml:space="preserve"> lentelės </w:t>
      </w:r>
      <w:r w:rsidRPr="005D55B5">
        <w:rPr>
          <w:rFonts w:ascii="Arial" w:hAnsi="Arial" w:cs="Arial"/>
          <w:sz w:val="22"/>
          <w:szCs w:val="22"/>
        </w:rPr>
        <w:t>1 eilutės 5</w:t>
      </w:r>
      <w:r w:rsidRPr="005D55B5">
        <w:rPr>
          <w:rFonts w:ascii="Arial" w:hAnsi="Arial" w:cs="Arial"/>
          <w:sz w:val="22"/>
          <w:szCs w:val="22"/>
        </w:rPr>
        <w:t xml:space="preserve"> stulpelio bendra suma </w:t>
      </w:r>
      <w:r w:rsidRPr="005D55B5">
        <w:rPr>
          <w:rFonts w:ascii="Arial" w:hAnsi="Arial" w:cs="Arial"/>
          <w:sz w:val="22"/>
          <w:szCs w:val="22"/>
        </w:rPr>
        <w:t xml:space="preserve">Eur </w:t>
      </w:r>
      <w:r w:rsidRPr="005D55B5">
        <w:rPr>
          <w:rFonts w:ascii="Arial" w:hAnsi="Arial" w:cs="Arial"/>
          <w:sz w:val="22"/>
          <w:szCs w:val="22"/>
        </w:rPr>
        <w:t>be PVM.</w:t>
      </w:r>
    </w:p>
    <w:p w14:paraId="258AA7A7" w14:textId="7DE8C85F" w:rsidR="00C97968" w:rsidRPr="005D55B5" w:rsidRDefault="00C97968" w:rsidP="005D55B5">
      <w:pPr>
        <w:rPr>
          <w:rFonts w:ascii="Arial" w:hAnsi="Arial" w:cs="Arial"/>
          <w:sz w:val="22"/>
          <w:szCs w:val="22"/>
        </w:rPr>
      </w:pPr>
      <w:r w:rsidRPr="005D55B5">
        <w:rPr>
          <w:rFonts w:ascii="Arial" w:hAnsi="Arial" w:cs="Arial"/>
          <w:sz w:val="22"/>
          <w:szCs w:val="22"/>
        </w:rPr>
        <w:t>*</w:t>
      </w:r>
      <w:r w:rsidR="005D55B5" w:rsidRPr="005D55B5">
        <w:rPr>
          <w:rFonts w:ascii="Arial" w:hAnsi="Arial" w:cs="Arial"/>
          <w:sz w:val="22"/>
          <w:szCs w:val="22"/>
        </w:rPr>
        <w:t>*</w:t>
      </w:r>
      <w:r w:rsidRPr="005D55B5">
        <w:rPr>
          <w:rFonts w:ascii="Arial" w:hAnsi="Arial" w:cs="Arial"/>
          <w:sz w:val="22"/>
          <w:szCs w:val="22"/>
        </w:rPr>
        <w:t xml:space="preserve"> </w:t>
      </w:r>
      <w:r w:rsidR="005D55B5" w:rsidRPr="005D55B5">
        <w:rPr>
          <w:rFonts w:ascii="Arial" w:hAnsi="Arial" w:cs="Arial"/>
          <w:sz w:val="22"/>
          <w:szCs w:val="22"/>
        </w:rPr>
        <w:t>Pasiūlymo formos 3 lentelės 8 stulpelio bendra suma Eur be PVM</w:t>
      </w:r>
      <w:r w:rsidRPr="005D55B5">
        <w:rPr>
          <w:rFonts w:ascii="Arial" w:hAnsi="Arial" w:cs="Arial"/>
          <w:sz w:val="22"/>
          <w:szCs w:val="22"/>
        </w:rPr>
        <w:t>.</w:t>
      </w:r>
    </w:p>
    <w:p w14:paraId="36725C8B" w14:textId="77777777" w:rsidR="005D55B5" w:rsidRDefault="005D55B5" w:rsidP="005D55B5">
      <w:pPr>
        <w:jc w:val="both"/>
        <w:rPr>
          <w:rFonts w:ascii="Arial" w:hAnsi="Arial" w:cs="Arial"/>
          <w:sz w:val="22"/>
          <w:szCs w:val="22"/>
        </w:rPr>
      </w:pPr>
    </w:p>
    <w:p w14:paraId="02B040ED" w14:textId="69EC6C36" w:rsidR="00C97968" w:rsidRPr="005D55B5" w:rsidRDefault="005D55B5" w:rsidP="005D55B5">
      <w:pPr>
        <w:jc w:val="both"/>
        <w:rPr>
          <w:rFonts w:ascii="Arial" w:hAnsi="Arial" w:cs="Arial"/>
          <w:sz w:val="22"/>
          <w:szCs w:val="22"/>
        </w:rPr>
      </w:pPr>
      <w:r>
        <w:rPr>
          <w:rFonts w:ascii="Arial" w:hAnsi="Arial" w:cs="Arial"/>
          <w:sz w:val="22"/>
          <w:szCs w:val="22"/>
        </w:rPr>
        <w:t>Kartu su pasiūlymų p</w:t>
      </w:r>
      <w:r w:rsidR="00C97968" w:rsidRPr="005D55B5">
        <w:rPr>
          <w:rFonts w:ascii="Arial" w:hAnsi="Arial" w:cs="Arial"/>
          <w:sz w:val="22"/>
          <w:szCs w:val="22"/>
        </w:rPr>
        <w:t>ateikti sukomplektuotos transporto priemonės (gali būti teikiama analogiškos transporto</w:t>
      </w:r>
      <w:r w:rsidR="00773EB3" w:rsidRPr="005D55B5">
        <w:rPr>
          <w:rFonts w:ascii="Arial" w:hAnsi="Arial" w:cs="Arial"/>
          <w:sz w:val="22"/>
          <w:szCs w:val="22"/>
        </w:rPr>
        <w:t xml:space="preserve"> </w:t>
      </w:r>
      <w:r w:rsidR="00C97968" w:rsidRPr="005D55B5">
        <w:rPr>
          <w:rFonts w:ascii="Arial" w:hAnsi="Arial" w:cs="Arial"/>
          <w:sz w:val="22"/>
          <w:szCs w:val="22"/>
        </w:rPr>
        <w:t>priemonės) EB atitikties sertifikatą lietuvių kalba.</w:t>
      </w:r>
    </w:p>
    <w:p w14:paraId="04B8447C" w14:textId="77777777" w:rsidR="00773EB3" w:rsidRPr="005D55B5" w:rsidRDefault="00773EB3" w:rsidP="005D55B5">
      <w:pPr>
        <w:jc w:val="both"/>
        <w:rPr>
          <w:rFonts w:ascii="Arial" w:hAnsi="Arial" w:cs="Arial"/>
          <w:sz w:val="22"/>
          <w:szCs w:val="22"/>
        </w:rPr>
      </w:pPr>
    </w:p>
    <w:sectPr w:rsidR="00773EB3" w:rsidRPr="005D55B5" w:rsidSect="005D55B5">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1">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3">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4">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5">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6">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7">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8">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abstractNum>
  <w:abstractNum w:abstractNumId="1" w15:restartNumberingAfterBreak="0">
    <w:nsid w:val="2FE52206"/>
    <w:multiLevelType w:val="hybridMultilevel"/>
    <w:tmpl w:val="ECC25824"/>
    <w:lvl w:ilvl="0" w:tplc="C8DE6714">
      <w:start w:val="1"/>
      <w:numFmt w:val="decimal"/>
      <w:lvlText w:val="%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2" w15:restartNumberingAfterBreak="0">
    <w:nsid w:val="337B42B7"/>
    <w:multiLevelType w:val="hybridMultilevel"/>
    <w:tmpl w:val="E856AB90"/>
    <w:lvl w:ilvl="0" w:tplc="6464E6AC">
      <w:start w:val="1"/>
      <w:numFmt w:val="decimal"/>
      <w:lvlText w:val="%1"/>
      <w:lvlJc w:val="left"/>
      <w:pPr>
        <w:ind w:left="1222" w:hanging="360"/>
      </w:pPr>
      <w:rPr>
        <w:rFonts w:hint="default"/>
      </w:rPr>
    </w:lvl>
    <w:lvl w:ilvl="1" w:tplc="04270019" w:tentative="1">
      <w:start w:val="1"/>
      <w:numFmt w:val="lowerLetter"/>
      <w:lvlText w:val="%2."/>
      <w:lvlJc w:val="left"/>
      <w:pPr>
        <w:ind w:left="1942" w:hanging="360"/>
      </w:pPr>
    </w:lvl>
    <w:lvl w:ilvl="2" w:tplc="0427001B" w:tentative="1">
      <w:start w:val="1"/>
      <w:numFmt w:val="lowerRoman"/>
      <w:lvlText w:val="%3."/>
      <w:lvlJc w:val="right"/>
      <w:pPr>
        <w:ind w:left="2662" w:hanging="180"/>
      </w:pPr>
    </w:lvl>
    <w:lvl w:ilvl="3" w:tplc="0427000F" w:tentative="1">
      <w:start w:val="1"/>
      <w:numFmt w:val="decimal"/>
      <w:lvlText w:val="%4."/>
      <w:lvlJc w:val="left"/>
      <w:pPr>
        <w:ind w:left="3382" w:hanging="360"/>
      </w:pPr>
    </w:lvl>
    <w:lvl w:ilvl="4" w:tplc="04270019" w:tentative="1">
      <w:start w:val="1"/>
      <w:numFmt w:val="lowerLetter"/>
      <w:lvlText w:val="%5."/>
      <w:lvlJc w:val="left"/>
      <w:pPr>
        <w:ind w:left="4102" w:hanging="360"/>
      </w:pPr>
    </w:lvl>
    <w:lvl w:ilvl="5" w:tplc="0427001B" w:tentative="1">
      <w:start w:val="1"/>
      <w:numFmt w:val="lowerRoman"/>
      <w:lvlText w:val="%6."/>
      <w:lvlJc w:val="right"/>
      <w:pPr>
        <w:ind w:left="4822" w:hanging="180"/>
      </w:pPr>
    </w:lvl>
    <w:lvl w:ilvl="6" w:tplc="0427000F" w:tentative="1">
      <w:start w:val="1"/>
      <w:numFmt w:val="decimal"/>
      <w:lvlText w:val="%7."/>
      <w:lvlJc w:val="left"/>
      <w:pPr>
        <w:ind w:left="5542" w:hanging="360"/>
      </w:pPr>
    </w:lvl>
    <w:lvl w:ilvl="7" w:tplc="04270019" w:tentative="1">
      <w:start w:val="1"/>
      <w:numFmt w:val="lowerLetter"/>
      <w:lvlText w:val="%8."/>
      <w:lvlJc w:val="left"/>
      <w:pPr>
        <w:ind w:left="6262" w:hanging="360"/>
      </w:pPr>
    </w:lvl>
    <w:lvl w:ilvl="8" w:tplc="0427001B" w:tentative="1">
      <w:start w:val="1"/>
      <w:numFmt w:val="lowerRoman"/>
      <w:lvlText w:val="%9."/>
      <w:lvlJc w:val="right"/>
      <w:pPr>
        <w:ind w:left="6982" w:hanging="180"/>
      </w:pPr>
    </w:lvl>
  </w:abstractNum>
  <w:abstractNum w:abstractNumId="3" w15:restartNumberingAfterBreak="0">
    <w:nsid w:val="541169F4"/>
    <w:multiLevelType w:val="multilevel"/>
    <w:tmpl w:val="9CD054A0"/>
    <w:lvl w:ilvl="0">
      <w:start w:val="1"/>
      <w:numFmt w:val="decimal"/>
      <w:lvlText w:val="%1."/>
      <w:lvlJc w:val="left"/>
      <w:pPr>
        <w:ind w:left="360" w:hanging="360"/>
      </w:pPr>
      <w:rPr>
        <w:b/>
      </w:rPr>
    </w:lvl>
    <w:lvl w:ilvl="1">
      <w:start w:val="1"/>
      <w:numFmt w:val="decimal"/>
      <w:lvlText w:val="%2."/>
      <w:lvlJc w:val="left"/>
      <w:pPr>
        <w:ind w:left="792" w:hanging="432"/>
      </w:pPr>
      <w:rPr>
        <w:rFonts w:ascii="Times New Roman" w:eastAsiaTheme="minorEastAsia" w:hAnsi="Times New Roman" w:cs="Times New Roman"/>
        <w:color w:val="auto"/>
      </w:rPr>
    </w:lvl>
    <w:lvl w:ilvl="2">
      <w:start w:val="1"/>
      <w:numFmt w:val="decimal"/>
      <w:lvlText w:val="%1.%2.%3."/>
      <w:lvlJc w:val="left"/>
      <w:pPr>
        <w:ind w:left="1224" w:hanging="504"/>
      </w:pPr>
      <w:rPr>
        <w:rFonts w:hint="default"/>
        <w:b w:val="0"/>
        <w:color w:val="00000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abstractNum w:abstractNumId="4" w15:restartNumberingAfterBreak="0">
    <w:nsid w:val="753426B0"/>
    <w:multiLevelType w:val="hybridMultilevel"/>
    <w:tmpl w:val="73E6C31C"/>
    <w:lvl w:ilvl="0" w:tplc="8C5C2CBE">
      <w:start w:val="4"/>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77729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4312224">
    <w:abstractNumId w:val="3"/>
  </w:num>
  <w:num w:numId="3" w16cid:durableId="772213942">
    <w:abstractNumId w:val="1"/>
  </w:num>
  <w:num w:numId="4" w16cid:durableId="139811997">
    <w:abstractNumId w:val="2"/>
  </w:num>
  <w:num w:numId="5" w16cid:durableId="2534363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897"/>
    <w:rsid w:val="00073B51"/>
    <w:rsid w:val="000D0DCA"/>
    <w:rsid w:val="000F33D6"/>
    <w:rsid w:val="000F5F26"/>
    <w:rsid w:val="00103CE9"/>
    <w:rsid w:val="001449A0"/>
    <w:rsid w:val="001A25CF"/>
    <w:rsid w:val="001A5001"/>
    <w:rsid w:val="001C65D1"/>
    <w:rsid w:val="001D7871"/>
    <w:rsid w:val="001F4181"/>
    <w:rsid w:val="00240001"/>
    <w:rsid w:val="00274A27"/>
    <w:rsid w:val="00281EEE"/>
    <w:rsid w:val="00282065"/>
    <w:rsid w:val="00297986"/>
    <w:rsid w:val="002A7164"/>
    <w:rsid w:val="002D2390"/>
    <w:rsid w:val="00301749"/>
    <w:rsid w:val="00337946"/>
    <w:rsid w:val="003465A6"/>
    <w:rsid w:val="003726AD"/>
    <w:rsid w:val="0037684D"/>
    <w:rsid w:val="003B1487"/>
    <w:rsid w:val="004729BF"/>
    <w:rsid w:val="00497F0F"/>
    <w:rsid w:val="004A6986"/>
    <w:rsid w:val="004D61C4"/>
    <w:rsid w:val="004F615A"/>
    <w:rsid w:val="004F7DE8"/>
    <w:rsid w:val="00574CFD"/>
    <w:rsid w:val="005A787C"/>
    <w:rsid w:val="005C4D8D"/>
    <w:rsid w:val="005D55B5"/>
    <w:rsid w:val="005D6B5B"/>
    <w:rsid w:val="005D6C81"/>
    <w:rsid w:val="005F0966"/>
    <w:rsid w:val="006D4051"/>
    <w:rsid w:val="006E5BED"/>
    <w:rsid w:val="00726E3F"/>
    <w:rsid w:val="00745ED9"/>
    <w:rsid w:val="007621CC"/>
    <w:rsid w:val="00773EB3"/>
    <w:rsid w:val="00786897"/>
    <w:rsid w:val="00794D34"/>
    <w:rsid w:val="007B4702"/>
    <w:rsid w:val="007D522F"/>
    <w:rsid w:val="007E0DF8"/>
    <w:rsid w:val="007F4F80"/>
    <w:rsid w:val="00812280"/>
    <w:rsid w:val="008535B7"/>
    <w:rsid w:val="00887A8D"/>
    <w:rsid w:val="008904CF"/>
    <w:rsid w:val="008C0582"/>
    <w:rsid w:val="008F3893"/>
    <w:rsid w:val="00950EEE"/>
    <w:rsid w:val="009601C9"/>
    <w:rsid w:val="00975A5A"/>
    <w:rsid w:val="00997F42"/>
    <w:rsid w:val="00A041CD"/>
    <w:rsid w:val="00A43372"/>
    <w:rsid w:val="00A97D13"/>
    <w:rsid w:val="00AC199D"/>
    <w:rsid w:val="00AC4DD4"/>
    <w:rsid w:val="00AD056C"/>
    <w:rsid w:val="00AD5802"/>
    <w:rsid w:val="00AE1903"/>
    <w:rsid w:val="00AF7AEB"/>
    <w:rsid w:val="00B0790A"/>
    <w:rsid w:val="00B15C13"/>
    <w:rsid w:val="00B751D2"/>
    <w:rsid w:val="00BC1C40"/>
    <w:rsid w:val="00BE3FA4"/>
    <w:rsid w:val="00BF2ACF"/>
    <w:rsid w:val="00C97532"/>
    <w:rsid w:val="00C97968"/>
    <w:rsid w:val="00CA32E1"/>
    <w:rsid w:val="00CA472E"/>
    <w:rsid w:val="00CF1ED7"/>
    <w:rsid w:val="00D06B03"/>
    <w:rsid w:val="00D650A4"/>
    <w:rsid w:val="00D678A8"/>
    <w:rsid w:val="00D80A8C"/>
    <w:rsid w:val="00DA57E3"/>
    <w:rsid w:val="00DF2A52"/>
    <w:rsid w:val="00E376E3"/>
    <w:rsid w:val="00E93EA3"/>
    <w:rsid w:val="00EA22BF"/>
    <w:rsid w:val="00F0666B"/>
    <w:rsid w:val="00F61B65"/>
    <w:rsid w:val="00F826C6"/>
    <w:rsid w:val="00FC20E5"/>
    <w:rsid w:val="00FD56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C7E87"/>
  <w15:chartTrackingRefBased/>
  <w15:docId w15:val="{8E494F8A-52EB-4252-9630-316B58E4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7968"/>
    <w:pPr>
      <w:spacing w:after="0" w:line="240" w:lineRule="auto"/>
    </w:pPr>
    <w:rPr>
      <w:rFonts w:ascii="Arial Unicode MS" w:eastAsia="Times New Roman" w:hAnsi="Arial Unicode MS" w:cs="Times New Roman"/>
      <w:color w:val="000000"/>
      <w:sz w:val="24"/>
      <w:szCs w:val="24"/>
      <w:lang w:eastAsia="lt-LT"/>
    </w:rPr>
  </w:style>
  <w:style w:type="paragraph" w:styleId="Antrat1">
    <w:name w:val="heading 1"/>
    <w:basedOn w:val="prastasis"/>
    <w:next w:val="prastasis"/>
    <w:link w:val="Antrat1Diagrama"/>
    <w:uiPriority w:val="9"/>
    <w:qFormat/>
    <w:rsid w:val="00C9796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9"/>
    <w:unhideWhenUsed/>
    <w:qFormat/>
    <w:rsid w:val="00E376E3"/>
    <w:pPr>
      <w:keepNext/>
      <w:spacing w:before="240" w:after="60"/>
      <w:outlineLvl w:val="1"/>
    </w:pPr>
    <w:rPr>
      <w:rFonts w:ascii="Cambria" w:hAnsi="Cambria"/>
      <w:b/>
      <w:bCs/>
      <w:i/>
      <w:iCs/>
      <w:color w:val="auto"/>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locked/>
    <w:rsid w:val="00786897"/>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786897"/>
    <w:pPr>
      <w:shd w:val="clear" w:color="auto" w:fill="FFFFFF"/>
      <w:spacing w:before="240" w:after="240" w:line="269" w:lineRule="exact"/>
      <w:jc w:val="right"/>
      <w:outlineLvl w:val="3"/>
    </w:pPr>
    <w:rPr>
      <w:rFonts w:ascii="Times New Roman" w:eastAsiaTheme="minorHAnsi" w:hAnsi="Times New Roman"/>
      <w:b/>
      <w:bCs/>
      <w:color w:val="auto"/>
      <w:sz w:val="23"/>
      <w:szCs w:val="23"/>
      <w:lang w:eastAsia="en-US"/>
    </w:rPr>
  </w:style>
  <w:style w:type="character" w:customStyle="1" w:styleId="Bodytext">
    <w:name w:val="Body text_"/>
    <w:link w:val="Bodytext1"/>
    <w:locked/>
    <w:rsid w:val="00786897"/>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786897"/>
    <w:pPr>
      <w:shd w:val="clear" w:color="auto" w:fill="FFFFFF"/>
      <w:spacing w:before="240" w:after="240" w:line="274" w:lineRule="exact"/>
      <w:ind w:hanging="1060"/>
    </w:pPr>
    <w:rPr>
      <w:rFonts w:ascii="Times New Roman" w:eastAsiaTheme="minorHAnsi" w:hAnsi="Times New Roman"/>
      <w:color w:val="auto"/>
      <w:sz w:val="23"/>
      <w:szCs w:val="23"/>
      <w:lang w:eastAsia="en-US"/>
    </w:rPr>
  </w:style>
  <w:style w:type="character" w:customStyle="1" w:styleId="Bodytext2">
    <w:name w:val="Body text (2)_"/>
    <w:link w:val="Bodytext20"/>
    <w:locked/>
    <w:rsid w:val="00786897"/>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786897"/>
    <w:pPr>
      <w:shd w:val="clear" w:color="auto" w:fill="FFFFFF"/>
      <w:spacing w:line="269" w:lineRule="exact"/>
      <w:ind w:hanging="400"/>
    </w:pPr>
    <w:rPr>
      <w:rFonts w:ascii="Times New Roman" w:eastAsiaTheme="minorHAnsi" w:hAnsi="Times New Roman"/>
      <w:i/>
      <w:iCs/>
      <w:color w:val="auto"/>
      <w:sz w:val="23"/>
      <w:szCs w:val="23"/>
      <w:lang w:eastAsia="en-US"/>
    </w:rPr>
  </w:style>
  <w:style w:type="character" w:customStyle="1" w:styleId="Bodytext2NotItalic2">
    <w:name w:val="Body text (2) + Not Italic2"/>
    <w:basedOn w:val="Bodytext2"/>
    <w:rsid w:val="00786897"/>
    <w:rPr>
      <w:rFonts w:ascii="Times New Roman" w:hAnsi="Times New Roman" w:cs="Times New Roman"/>
      <w:i/>
      <w:iCs/>
      <w:sz w:val="23"/>
      <w:szCs w:val="23"/>
      <w:shd w:val="clear" w:color="auto" w:fill="FFFFFF"/>
    </w:rPr>
  </w:style>
  <w:style w:type="character" w:customStyle="1" w:styleId="Bodytext2Bold">
    <w:name w:val="Body text (2) + Bold"/>
    <w:rsid w:val="00786897"/>
    <w:rPr>
      <w:rFonts w:ascii="Times New Roman" w:hAnsi="Times New Roman" w:cs="Times New Roman" w:hint="default"/>
      <w:b/>
      <w:bCs/>
      <w:i/>
      <w:iCs/>
      <w:spacing w:val="0"/>
      <w:sz w:val="23"/>
      <w:szCs w:val="23"/>
    </w:rPr>
  </w:style>
  <w:style w:type="character" w:customStyle="1" w:styleId="Bodytext2Bold1">
    <w:name w:val="Body text (2) + Bold1"/>
    <w:rsid w:val="00786897"/>
    <w:rPr>
      <w:rFonts w:ascii="Times New Roman" w:hAnsi="Times New Roman" w:cs="Times New Roman" w:hint="default"/>
      <w:b/>
      <w:bCs/>
      <w:i/>
      <w:iCs/>
      <w:spacing w:val="0"/>
      <w:sz w:val="23"/>
      <w:szCs w:val="23"/>
    </w:rPr>
  </w:style>
  <w:style w:type="character" w:customStyle="1" w:styleId="Bodytext2NotItalic1">
    <w:name w:val="Body text (2) + Not Italic1"/>
    <w:basedOn w:val="Bodytext2"/>
    <w:rsid w:val="00786897"/>
    <w:rPr>
      <w:rFonts w:ascii="Times New Roman" w:hAnsi="Times New Roman" w:cs="Times New Roman"/>
      <w:i/>
      <w:iCs/>
      <w:sz w:val="23"/>
      <w:szCs w:val="23"/>
      <w:shd w:val="clear" w:color="auto" w:fill="FFFFFF"/>
    </w:rPr>
  </w:style>
  <w:style w:type="paragraph" w:styleId="Sraopastraipa">
    <w:name w:val="List Paragraph"/>
    <w:basedOn w:val="prastasis"/>
    <w:uiPriority w:val="34"/>
    <w:qFormat/>
    <w:rsid w:val="001449A0"/>
    <w:pPr>
      <w:ind w:left="720"/>
      <w:contextualSpacing/>
    </w:pPr>
  </w:style>
  <w:style w:type="table" w:styleId="Lentelstinklelis">
    <w:name w:val="Table Grid"/>
    <w:basedOn w:val="prastojilentel"/>
    <w:uiPriority w:val="99"/>
    <w:rsid w:val="003B1487"/>
    <w:pPr>
      <w:spacing w:after="0" w:line="240" w:lineRule="auto"/>
    </w:pPr>
    <w:rPr>
      <w:rFonts w:ascii="Times New Roman" w:eastAsia="Times New Roman" w:hAnsi="Times New Roman" w:cs="Times New Roman"/>
      <w:sz w:val="20"/>
      <w:szCs w:val="20"/>
      <w:bdr w:val="none" w:sz="0" w:space="0" w:color="auto" w:frame="1"/>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2A7164"/>
    <w:rPr>
      <w:color w:val="0563C1" w:themeColor="hyperlink"/>
      <w:u w:val="single"/>
    </w:rPr>
  </w:style>
  <w:style w:type="character" w:styleId="Komentaronuoroda">
    <w:name w:val="annotation reference"/>
    <w:basedOn w:val="Numatytasispastraiposriftas"/>
    <w:uiPriority w:val="99"/>
    <w:semiHidden/>
    <w:unhideWhenUsed/>
    <w:rsid w:val="006E5BED"/>
    <w:rPr>
      <w:sz w:val="16"/>
      <w:szCs w:val="16"/>
    </w:rPr>
  </w:style>
  <w:style w:type="paragraph" w:styleId="Komentarotekstas">
    <w:name w:val="annotation text"/>
    <w:basedOn w:val="prastasis"/>
    <w:link w:val="KomentarotekstasDiagrama"/>
    <w:uiPriority w:val="99"/>
    <w:unhideWhenUsed/>
    <w:rsid w:val="006E5BED"/>
    <w:rPr>
      <w:sz w:val="20"/>
      <w:szCs w:val="20"/>
    </w:rPr>
  </w:style>
  <w:style w:type="character" w:customStyle="1" w:styleId="KomentarotekstasDiagrama">
    <w:name w:val="Komentaro tekstas Diagrama"/>
    <w:basedOn w:val="Numatytasispastraiposriftas"/>
    <w:link w:val="Komentarotekstas"/>
    <w:uiPriority w:val="99"/>
    <w:rsid w:val="006E5BED"/>
    <w:rPr>
      <w:rFonts w:ascii="Arial Unicode MS" w:eastAsia="Times New Roman" w:hAnsi="Arial Unicode MS" w:cs="Times New Roman"/>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6E5BED"/>
    <w:rPr>
      <w:b/>
      <w:bCs/>
    </w:rPr>
  </w:style>
  <w:style w:type="character" w:customStyle="1" w:styleId="KomentarotemaDiagrama">
    <w:name w:val="Komentaro tema Diagrama"/>
    <w:basedOn w:val="KomentarotekstasDiagrama"/>
    <w:link w:val="Komentarotema"/>
    <w:uiPriority w:val="99"/>
    <w:semiHidden/>
    <w:rsid w:val="006E5BED"/>
    <w:rPr>
      <w:rFonts w:ascii="Arial Unicode MS" w:eastAsia="Times New Roman" w:hAnsi="Arial Unicode MS" w:cs="Times New Roman"/>
      <w:b/>
      <w:bCs/>
      <w:color w:val="000000"/>
      <w:sz w:val="20"/>
      <w:szCs w:val="20"/>
      <w:lang w:eastAsia="lt-LT"/>
    </w:rPr>
  </w:style>
  <w:style w:type="paragraph" w:styleId="Debesliotekstas">
    <w:name w:val="Balloon Text"/>
    <w:basedOn w:val="prastasis"/>
    <w:link w:val="DebesliotekstasDiagrama"/>
    <w:uiPriority w:val="99"/>
    <w:semiHidden/>
    <w:unhideWhenUsed/>
    <w:rsid w:val="006E5BE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E5BED"/>
    <w:rPr>
      <w:rFonts w:ascii="Segoe UI" w:eastAsia="Times New Roman" w:hAnsi="Segoe UI" w:cs="Segoe UI"/>
      <w:color w:val="000000"/>
      <w:sz w:val="18"/>
      <w:szCs w:val="18"/>
      <w:lang w:eastAsia="lt-LT"/>
    </w:rPr>
  </w:style>
  <w:style w:type="character" w:customStyle="1" w:styleId="Antrat2Diagrama">
    <w:name w:val="Antraštė 2 Diagrama"/>
    <w:basedOn w:val="Numatytasispastraiposriftas"/>
    <w:link w:val="Antrat2"/>
    <w:uiPriority w:val="99"/>
    <w:rsid w:val="00E376E3"/>
    <w:rPr>
      <w:rFonts w:ascii="Cambria" w:eastAsia="Times New Roman" w:hAnsi="Cambria" w:cs="Times New Roman"/>
      <w:b/>
      <w:bCs/>
      <w:i/>
      <w:iCs/>
      <w:sz w:val="28"/>
      <w:szCs w:val="28"/>
    </w:rPr>
  </w:style>
  <w:style w:type="character" w:customStyle="1" w:styleId="Antrat1Diagrama">
    <w:name w:val="Antraštė 1 Diagrama"/>
    <w:basedOn w:val="Numatytasispastraiposriftas"/>
    <w:link w:val="Antrat1"/>
    <w:uiPriority w:val="9"/>
    <w:rsid w:val="00C97968"/>
    <w:rPr>
      <w:rFonts w:asciiTheme="majorHAnsi" w:eastAsiaTheme="majorEastAsia" w:hAnsiTheme="majorHAnsi" w:cstheme="majorBidi"/>
      <w:color w:val="2F5496" w:themeColor="accent1" w:themeShade="BF"/>
      <w:sz w:val="32"/>
      <w:szCs w:val="32"/>
      <w:lang w:eastAsia="lt-LT"/>
    </w:rPr>
  </w:style>
  <w:style w:type="table" w:customStyle="1" w:styleId="TableGrid">
    <w:name w:val="TableGrid"/>
    <w:rsid w:val="00C97968"/>
    <w:pPr>
      <w:spacing w:after="0" w:line="240" w:lineRule="auto"/>
    </w:pPr>
    <w:rPr>
      <w:rFonts w:eastAsiaTheme="minorEastAsia"/>
      <w:kern w:val="2"/>
      <w:sz w:val="24"/>
      <w:szCs w:val="24"/>
      <w:lang w:eastAsia="lt-LT"/>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6117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ec.europa.eu/energy/en/data-analysis/weekly-oil-bullet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c.europa.eu/energy/en/data-analysis/weekly-oil-bulletin"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46D13-A36E-4C5B-88F1-9A38317B5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1</Pages>
  <Words>1824</Words>
  <Characters>1040</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 | VMU</dc:creator>
  <cp:keywords/>
  <dc:description/>
  <cp:lastModifiedBy>Jurga Stonienė  | VMU</cp:lastModifiedBy>
  <cp:revision>40</cp:revision>
  <dcterms:created xsi:type="dcterms:W3CDTF">2022-04-11T07:53:00Z</dcterms:created>
  <dcterms:modified xsi:type="dcterms:W3CDTF">2025-12-22T08:04:00Z</dcterms:modified>
</cp:coreProperties>
</file>